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333E" w:rsidRDefault="00E02A26" w:rsidP="00022AC8">
      <w:pPr>
        <w:rPr>
          <w:rFonts w:ascii="Calibri" w:eastAsia="Calibri" w:hAnsi="Calibri" w:cs="Calibri"/>
          <w:sz w:val="28"/>
          <w:szCs w:val="28"/>
        </w:rPr>
      </w:pPr>
      <w:r>
        <w:rPr>
          <w:rFonts w:ascii="Calibri" w:eastAsia="Calibri" w:hAnsi="Calibri" w:cs="Calibri"/>
          <w:b/>
          <w:sz w:val="28"/>
          <w:szCs w:val="28"/>
        </w:rPr>
        <w:t>Improving ensemble weather prediction system initialization: disentangling the contributions from model systematic errors and initial perturbation size</w:t>
      </w:r>
      <w:r>
        <w:rPr>
          <w:rFonts w:ascii="Calibri" w:eastAsia="Calibri" w:hAnsi="Calibri" w:cs="Calibri"/>
          <w:sz w:val="28"/>
          <w:szCs w:val="28"/>
        </w:rPr>
        <w:t xml:space="preserve"> </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vertAlign w:val="superscript"/>
        </w:rPr>
      </w:pPr>
      <w:r>
        <w:rPr>
          <w:rFonts w:ascii="Calibri" w:eastAsia="Calibri" w:hAnsi="Calibri" w:cs="Calibri"/>
        </w:rPr>
        <w:t>Thomas M. Hamill</w:t>
      </w:r>
      <w:proofErr w:type="gramStart"/>
      <w:r>
        <w:rPr>
          <w:rFonts w:ascii="Calibri" w:eastAsia="Calibri" w:hAnsi="Calibri" w:cs="Calibri"/>
          <w:vertAlign w:val="superscript"/>
        </w:rPr>
        <w:t>1</w:t>
      </w:r>
      <w:r>
        <w:rPr>
          <w:rFonts w:ascii="Calibri" w:eastAsia="Calibri" w:hAnsi="Calibri" w:cs="Calibri"/>
        </w:rPr>
        <w:t xml:space="preserve">  and</w:t>
      </w:r>
      <w:proofErr w:type="gramEnd"/>
      <w:r>
        <w:rPr>
          <w:rFonts w:ascii="Calibri" w:eastAsia="Calibri" w:hAnsi="Calibri" w:cs="Calibri"/>
        </w:rPr>
        <w:t xml:space="preserve"> Michael Scheuerer</w:t>
      </w:r>
      <w:r>
        <w:rPr>
          <w:rFonts w:ascii="Calibri" w:eastAsia="Calibri" w:hAnsi="Calibri" w:cs="Calibri"/>
          <w:vertAlign w:val="superscript"/>
        </w:rPr>
        <w:t>1, 2</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i/>
        </w:rPr>
      </w:pPr>
      <w:r>
        <w:rPr>
          <w:rFonts w:ascii="Calibri" w:eastAsia="Calibri" w:hAnsi="Calibri" w:cs="Calibri"/>
          <w:vertAlign w:val="superscript"/>
        </w:rPr>
        <w:t>1</w:t>
      </w:r>
      <w:r>
        <w:rPr>
          <w:rFonts w:ascii="Calibri" w:eastAsia="Calibri" w:hAnsi="Calibri" w:cs="Calibri"/>
          <w:i/>
        </w:rPr>
        <w:t xml:space="preserve"> NOAA Earth System Research Laboratory, Physical Sciences Division</w:t>
      </w:r>
    </w:p>
    <w:p w:rsidR="0097333E" w:rsidRDefault="00E02A26" w:rsidP="00022AC8">
      <w:pPr>
        <w:rPr>
          <w:rFonts w:ascii="Calibri" w:eastAsia="Calibri" w:hAnsi="Calibri" w:cs="Calibri"/>
          <w:i/>
        </w:rPr>
      </w:pPr>
      <w:r>
        <w:rPr>
          <w:rFonts w:ascii="Calibri" w:eastAsia="Calibri" w:hAnsi="Calibri" w:cs="Calibri"/>
          <w:i/>
        </w:rPr>
        <w:t>Boulder, Colorado, USA</w:t>
      </w:r>
    </w:p>
    <w:p w:rsidR="00622776" w:rsidRDefault="00622776" w:rsidP="00022AC8">
      <w:pPr>
        <w:rPr>
          <w:rFonts w:ascii="Calibri" w:eastAsia="Calibri" w:hAnsi="Calibri" w:cs="Calibri"/>
          <w:i/>
        </w:rPr>
      </w:pPr>
    </w:p>
    <w:p w:rsidR="0097333E" w:rsidRDefault="00E02A26" w:rsidP="00022AC8">
      <w:pPr>
        <w:rPr>
          <w:rFonts w:ascii="Calibri" w:eastAsia="Calibri" w:hAnsi="Calibri" w:cs="Calibri"/>
          <w:i/>
        </w:rPr>
      </w:pPr>
      <w:r>
        <w:rPr>
          <w:rFonts w:ascii="Calibri" w:eastAsia="Calibri" w:hAnsi="Calibri" w:cs="Calibri"/>
          <w:vertAlign w:val="superscript"/>
        </w:rPr>
        <w:t>2</w:t>
      </w:r>
      <w:r>
        <w:rPr>
          <w:rFonts w:ascii="Calibri" w:eastAsia="Calibri" w:hAnsi="Calibri" w:cs="Calibri"/>
          <w:i/>
        </w:rPr>
        <w:t xml:space="preserve"> Cooperative Institute for Research in the Environmental Sciences, University of Colorado, Boulder, Colorado, USA</w:t>
      </w:r>
    </w:p>
    <w:p w:rsidR="0097333E" w:rsidRDefault="0097333E" w:rsidP="00022AC8">
      <w:pPr>
        <w:rPr>
          <w:rFonts w:ascii="Calibri" w:eastAsia="Calibri" w:hAnsi="Calibri" w:cs="Calibri"/>
        </w:rPr>
      </w:pPr>
    </w:p>
    <w:p w:rsidR="0097333E" w:rsidRDefault="00FB41E9" w:rsidP="00022AC8">
      <w:pPr>
        <w:rPr>
          <w:rFonts w:ascii="Calibri" w:eastAsia="Calibri" w:hAnsi="Calibri" w:cs="Calibri"/>
        </w:rPr>
      </w:pPr>
      <w:r>
        <w:rPr>
          <w:rFonts w:ascii="Calibri" w:eastAsia="Calibri" w:hAnsi="Calibri" w:cs="Calibri"/>
        </w:rPr>
        <w:t>Second revision, 6 October</w:t>
      </w:r>
      <w:r w:rsidR="008C0A91">
        <w:rPr>
          <w:rFonts w:ascii="Calibri" w:eastAsia="Calibri" w:hAnsi="Calibri" w:cs="Calibri"/>
        </w:rPr>
        <w:t xml:space="preserve"> </w:t>
      </w:r>
      <w:r w:rsidR="00E02A26">
        <w:rPr>
          <w:rFonts w:ascii="Calibri" w:eastAsia="Calibri" w:hAnsi="Calibri" w:cs="Calibri"/>
        </w:rPr>
        <w:t>2020</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i/>
        </w:rPr>
      </w:pPr>
      <w:r>
        <w:rPr>
          <w:rFonts w:ascii="Calibri" w:eastAsia="Calibri" w:hAnsi="Calibri" w:cs="Calibri"/>
        </w:rPr>
        <w:t xml:space="preserve">Submitted to </w:t>
      </w:r>
      <w:r>
        <w:rPr>
          <w:rFonts w:ascii="Calibri" w:eastAsia="Calibri" w:hAnsi="Calibri" w:cs="Calibri"/>
          <w:i/>
        </w:rPr>
        <w:t>Monthly Weather Review</w:t>
      </w: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E02A26" w:rsidP="00022AC8">
      <w:pPr>
        <w:rPr>
          <w:rFonts w:ascii="Calibri" w:eastAsia="Calibri" w:hAnsi="Calibri" w:cs="Calibri"/>
          <w:u w:val="single"/>
        </w:rPr>
      </w:pPr>
      <w:r>
        <w:rPr>
          <w:rFonts w:ascii="Calibri" w:eastAsia="Calibri" w:hAnsi="Calibri" w:cs="Calibri"/>
          <w:u w:val="single"/>
        </w:rPr>
        <w:t>Corresponding author:</w:t>
      </w:r>
    </w:p>
    <w:p w:rsidR="00622776" w:rsidRDefault="00622776" w:rsidP="00022AC8">
      <w:pPr>
        <w:rPr>
          <w:rFonts w:ascii="Calibri" w:eastAsia="Calibri" w:hAnsi="Calibri" w:cs="Calibri"/>
          <w:u w:val="single"/>
        </w:rPr>
      </w:pPr>
    </w:p>
    <w:p w:rsidR="0097333E" w:rsidRDefault="00E02A26" w:rsidP="00022AC8">
      <w:pPr>
        <w:rPr>
          <w:rFonts w:ascii="Calibri" w:eastAsia="Calibri" w:hAnsi="Calibri" w:cs="Calibri"/>
        </w:rPr>
      </w:pPr>
      <w:r>
        <w:rPr>
          <w:rFonts w:ascii="Calibri" w:eastAsia="Calibri" w:hAnsi="Calibri" w:cs="Calibri"/>
        </w:rPr>
        <w:t>Dr. Thomas M. Hamill</w:t>
      </w:r>
    </w:p>
    <w:p w:rsidR="0097333E" w:rsidRDefault="00E02A26" w:rsidP="00022AC8">
      <w:pPr>
        <w:rPr>
          <w:rFonts w:ascii="Calibri" w:eastAsia="Calibri" w:hAnsi="Calibri" w:cs="Calibri"/>
        </w:rPr>
      </w:pPr>
      <w:r>
        <w:rPr>
          <w:rFonts w:ascii="Calibri" w:eastAsia="Calibri" w:hAnsi="Calibri" w:cs="Calibri"/>
        </w:rPr>
        <w:t>NOAA Earth System Research Lab, Physical Sciences Division</w:t>
      </w:r>
    </w:p>
    <w:p w:rsidR="0097333E" w:rsidRDefault="00E02A26" w:rsidP="00022AC8">
      <w:pPr>
        <w:rPr>
          <w:rFonts w:ascii="Calibri" w:eastAsia="Calibri" w:hAnsi="Calibri" w:cs="Calibri"/>
        </w:rPr>
      </w:pPr>
      <w:r>
        <w:rPr>
          <w:rFonts w:ascii="Calibri" w:eastAsia="Calibri" w:hAnsi="Calibri" w:cs="Calibri"/>
        </w:rPr>
        <w:t>R/PSD 1</w:t>
      </w:r>
    </w:p>
    <w:p w:rsidR="0097333E" w:rsidRDefault="00E02A26" w:rsidP="00022AC8">
      <w:pPr>
        <w:rPr>
          <w:rFonts w:ascii="Calibri" w:eastAsia="Calibri" w:hAnsi="Calibri" w:cs="Calibri"/>
        </w:rPr>
      </w:pPr>
      <w:r>
        <w:rPr>
          <w:rFonts w:ascii="Calibri" w:eastAsia="Calibri" w:hAnsi="Calibri" w:cs="Calibri"/>
        </w:rPr>
        <w:t>325 Broadway</w:t>
      </w:r>
    </w:p>
    <w:p w:rsidR="0097333E" w:rsidRDefault="00E02A26" w:rsidP="00022AC8">
      <w:pPr>
        <w:rPr>
          <w:rFonts w:ascii="Calibri" w:eastAsia="Calibri" w:hAnsi="Calibri" w:cs="Calibri"/>
        </w:rPr>
      </w:pPr>
      <w:r>
        <w:rPr>
          <w:rFonts w:ascii="Calibri" w:eastAsia="Calibri" w:hAnsi="Calibri" w:cs="Calibri"/>
        </w:rPr>
        <w:t>Boulder, CO USA 80305</w:t>
      </w:r>
    </w:p>
    <w:p w:rsidR="0097333E" w:rsidRDefault="00E02A26" w:rsidP="00022AC8">
      <w:pPr>
        <w:rPr>
          <w:rFonts w:ascii="Calibri" w:eastAsia="Calibri" w:hAnsi="Calibri" w:cs="Calibri"/>
        </w:rPr>
      </w:pPr>
      <w:r>
        <w:rPr>
          <w:rFonts w:ascii="Calibri" w:eastAsia="Calibri" w:hAnsi="Calibri" w:cs="Calibri"/>
        </w:rPr>
        <w:t>phone: +1 (303) 497-3060</w:t>
      </w:r>
    </w:p>
    <w:p w:rsidR="0097333E" w:rsidRDefault="00E02A26" w:rsidP="00022AC8">
      <w:pPr>
        <w:rPr>
          <w:rFonts w:ascii="Calibri" w:eastAsia="Calibri" w:hAnsi="Calibri" w:cs="Calibri"/>
        </w:rPr>
      </w:pPr>
      <w:r>
        <w:rPr>
          <w:rFonts w:ascii="Calibri" w:eastAsia="Calibri" w:hAnsi="Calibri" w:cs="Calibri"/>
        </w:rPr>
        <w:t>telefax: +1 (303) 497-6449</w:t>
      </w:r>
    </w:p>
    <w:p w:rsidR="0097333E" w:rsidRDefault="00490BBD" w:rsidP="00022AC8">
      <w:pPr>
        <w:rPr>
          <w:rFonts w:ascii="Calibri" w:eastAsia="Calibri" w:hAnsi="Calibri" w:cs="Calibri"/>
        </w:rPr>
      </w:pPr>
      <w:hyperlink r:id="rId7">
        <w:r w:rsidR="00E02A26">
          <w:rPr>
            <w:rFonts w:ascii="Calibri" w:eastAsia="Calibri" w:hAnsi="Calibri" w:cs="Calibri"/>
            <w:color w:val="1155CC"/>
            <w:u w:val="single"/>
          </w:rPr>
          <w:t>tom.hamill@noaa.gov</w:t>
        </w:r>
      </w:hyperlink>
    </w:p>
    <w:p w:rsidR="0097333E" w:rsidRDefault="00E02A26" w:rsidP="00022AC8">
      <w:pPr>
        <w:rPr>
          <w:rFonts w:ascii="Calibri" w:eastAsia="Calibri" w:hAnsi="Calibri" w:cs="Calibri"/>
        </w:rPr>
      </w:pPr>
      <w:r>
        <w:br w:type="page"/>
      </w:r>
    </w:p>
    <w:p w:rsidR="0097333E" w:rsidRDefault="00E02A26" w:rsidP="00022AC8">
      <w:pPr>
        <w:rPr>
          <w:rFonts w:ascii="Calibri" w:eastAsia="Calibri" w:hAnsi="Calibri" w:cs="Calibri"/>
        </w:rPr>
      </w:pPr>
      <w:r>
        <w:rPr>
          <w:rFonts w:ascii="Calibri" w:eastAsia="Calibri" w:hAnsi="Calibri" w:cs="Calibri"/>
        </w:rPr>
        <w:lastRenderedPageBreak/>
        <w:t>ABSTRACT</w:t>
      </w:r>
    </w:p>
    <w:p w:rsidR="0097333E" w:rsidRDefault="0097333E" w:rsidP="00022AC8">
      <w:pPr>
        <w:rPr>
          <w:rFonts w:ascii="Calibri" w:eastAsia="Calibri" w:hAnsi="Calibri" w:cs="Calibri"/>
        </w:rPr>
      </w:pPr>
    </w:p>
    <w:p w:rsidR="0097333E" w:rsidRDefault="00E02A26" w:rsidP="00022AC8">
      <w:pPr>
        <w:spacing w:line="480" w:lineRule="auto"/>
        <w:rPr>
          <w:rFonts w:ascii="Calibri" w:eastAsia="Calibri" w:hAnsi="Calibri" w:cs="Calibri"/>
          <w:color w:val="FF0000"/>
        </w:rPr>
      </w:pPr>
      <w:r>
        <w:rPr>
          <w:rFonts w:ascii="Calibri" w:eastAsia="Calibri" w:hAnsi="Calibri" w:cs="Calibri"/>
        </w:rPr>
        <w:t>Characteristics of the European Centre</w:t>
      </w:r>
      <w:r w:rsidR="00622776">
        <w:rPr>
          <w:rFonts w:ascii="Calibri" w:eastAsia="Calibri" w:hAnsi="Calibri" w:cs="Calibri"/>
        </w:rPr>
        <w:t xml:space="preserve"> for Medium-Range Weather Forecast</w:t>
      </w:r>
      <w:r>
        <w:rPr>
          <w:rFonts w:ascii="Calibri" w:eastAsia="Calibri" w:hAnsi="Calibri" w:cs="Calibri"/>
        </w:rPr>
        <w:t>’s (ECMWF’s) 00 UTC diagnosed 2-meter temperatures (T</w:t>
      </w:r>
      <w:r>
        <w:rPr>
          <w:rFonts w:ascii="Calibri" w:eastAsia="Calibri" w:hAnsi="Calibri" w:cs="Calibri"/>
          <w:vertAlign w:val="subscript"/>
        </w:rPr>
        <w:t>2m</w:t>
      </w:r>
      <w:r>
        <w:rPr>
          <w:rFonts w:ascii="Calibri" w:eastAsia="Calibri" w:hAnsi="Calibri" w:cs="Calibri"/>
        </w:rPr>
        <w:t xml:space="preserve">) from 4D-Var and global ensemble forecasts initial conditions were examined in 2018 over the contiguous US at ½-degree grid spacing.   These were compared against </w:t>
      </w:r>
      <w:r w:rsidR="00B81A81">
        <w:rPr>
          <w:rFonts w:ascii="Calibri" w:eastAsia="Calibri" w:hAnsi="Calibri" w:cs="Calibri"/>
        </w:rPr>
        <w:t>independently generated</w:t>
      </w:r>
      <w:r>
        <w:rPr>
          <w:rFonts w:ascii="Calibri" w:eastAsia="Calibri" w:hAnsi="Calibri" w:cs="Calibri"/>
        </w:rPr>
        <w:t>, upscaled high-resolution T</w:t>
      </w:r>
      <w:r>
        <w:rPr>
          <w:rFonts w:ascii="Calibri" w:eastAsia="Calibri" w:hAnsi="Calibri" w:cs="Calibri"/>
          <w:vertAlign w:val="subscript"/>
        </w:rPr>
        <w:t>2m</w:t>
      </w:r>
      <w:r>
        <w:rPr>
          <w:rFonts w:ascii="Calibri" w:eastAsia="Calibri" w:hAnsi="Calibri" w:cs="Calibri"/>
        </w:rPr>
        <w:t xml:space="preserve"> analyses that were created with a somewhat novel data assimilation methodology, an extension of classical optimal interpolation (OI) to surface data analysis.  The analysis used a high-resolution, spatially detailed climatological background and was statistically unbiased.  Differences of the ECMWF 4D-Var T</w:t>
      </w:r>
      <w:r>
        <w:rPr>
          <w:rFonts w:ascii="Calibri" w:eastAsia="Calibri" w:hAnsi="Calibri" w:cs="Calibri"/>
          <w:vertAlign w:val="subscript"/>
        </w:rPr>
        <w:t>2m</w:t>
      </w:r>
      <w:r>
        <w:rPr>
          <w:rFonts w:ascii="Calibri" w:eastAsia="Calibri" w:hAnsi="Calibri" w:cs="Calibri"/>
        </w:rPr>
        <w:t xml:space="preserve"> </w:t>
      </w:r>
      <w:r w:rsidR="00622776">
        <w:rPr>
          <w:rFonts w:ascii="Calibri" w:eastAsia="Calibri" w:hAnsi="Calibri" w:cs="Calibri"/>
        </w:rPr>
        <w:t>initial states</w:t>
      </w:r>
      <w:r>
        <w:rPr>
          <w:rFonts w:ascii="Calibri" w:eastAsia="Calibri" w:hAnsi="Calibri" w:cs="Calibri"/>
        </w:rPr>
        <w:t xml:space="preserve"> from the upscaled OI reference </w:t>
      </w:r>
      <w:proofErr w:type="gramStart"/>
      <w:r>
        <w:rPr>
          <w:rFonts w:ascii="Calibri" w:eastAsia="Calibri" w:hAnsi="Calibri" w:cs="Calibri"/>
        </w:rPr>
        <w:t>were</w:t>
      </w:r>
      <w:proofErr w:type="gramEnd"/>
      <w:r>
        <w:rPr>
          <w:rFonts w:ascii="Calibri" w:eastAsia="Calibri" w:hAnsi="Calibri" w:cs="Calibri"/>
        </w:rPr>
        <w:t xml:space="preserve"> decomposed into a systematic component and a residual component.   The systematic component was determined by applying a temporal smoothing to the time series of differences between the ECMWF T</w:t>
      </w:r>
      <w:r>
        <w:rPr>
          <w:rFonts w:ascii="Calibri" w:eastAsia="Calibri" w:hAnsi="Calibri" w:cs="Calibri"/>
          <w:vertAlign w:val="subscript"/>
        </w:rPr>
        <w:t>2m</w:t>
      </w:r>
      <w:r>
        <w:rPr>
          <w:rFonts w:ascii="Calibri" w:eastAsia="Calibri" w:hAnsi="Calibri" w:cs="Calibri"/>
        </w:rPr>
        <w:t xml:space="preserve"> analyses and the OI analyses.   Systematic errors </w:t>
      </w:r>
      <w:r w:rsidR="00622776">
        <w:rPr>
          <w:rFonts w:ascii="Calibri" w:eastAsia="Calibri" w:hAnsi="Calibri" w:cs="Calibri"/>
        </w:rPr>
        <w:t xml:space="preserve">at 00 UTC </w:t>
      </w:r>
      <w:r>
        <w:rPr>
          <w:rFonts w:ascii="Calibri" w:eastAsia="Calibri" w:hAnsi="Calibri" w:cs="Calibri"/>
        </w:rPr>
        <w:t>were commonly 1 K or more and larger in the mountainous western US, with the ECMWF analyses cooler than the reference.  The residual error is regarded as random in character and should be statistically consistent with the spread of the ensemble of initial conditions after inclusion of OI analysis uncertainty.   This analysis uncertainty was large in the western US, complicating interpretation.  There were some areas suggestive of an over-spread initial ensemble, others under-spread.  Assimilation of more observations</w:t>
      </w:r>
      <w:r w:rsidR="00B81A81">
        <w:rPr>
          <w:rFonts w:ascii="Calibri" w:eastAsia="Calibri" w:hAnsi="Calibri" w:cs="Calibri"/>
        </w:rPr>
        <w:t xml:space="preserve"> in the reference OI analysis</w:t>
      </w:r>
      <w:r>
        <w:rPr>
          <w:rFonts w:ascii="Calibri" w:eastAsia="Calibri" w:hAnsi="Calibri" w:cs="Calibri"/>
        </w:rPr>
        <w:t xml:space="preserve"> would reduce analysis uncertainty, facilitating more conclusive determination of initial-condition ensemble spread characteristics.</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br w:type="page"/>
      </w:r>
    </w:p>
    <w:p w:rsidR="0097333E" w:rsidRDefault="00E02A26" w:rsidP="00022AC8">
      <w:pPr>
        <w:spacing w:line="480" w:lineRule="auto"/>
        <w:rPr>
          <w:rFonts w:ascii="Calibri" w:eastAsia="Calibri" w:hAnsi="Calibri" w:cs="Calibri"/>
        </w:rPr>
      </w:pPr>
      <w:r>
        <w:rPr>
          <w:rFonts w:ascii="Calibri" w:eastAsia="Calibri" w:hAnsi="Calibri" w:cs="Calibri"/>
        </w:rPr>
        <w:lastRenderedPageBreak/>
        <w:t xml:space="preserve">1. </w:t>
      </w:r>
      <w:r>
        <w:rPr>
          <w:rFonts w:ascii="Calibri" w:eastAsia="Calibri" w:hAnsi="Calibri" w:cs="Calibri"/>
          <w:b/>
        </w:rPr>
        <w:t>Introduction</w:t>
      </w:r>
      <w:r>
        <w:rPr>
          <w:rFonts w:ascii="Calibri" w:eastAsia="Calibri" w:hAnsi="Calibri" w:cs="Calibri"/>
        </w:rPr>
        <w:t>.</w:t>
      </w:r>
    </w:p>
    <w:p w:rsidR="0097333E" w:rsidRDefault="00E02A26" w:rsidP="00022AC8">
      <w:pPr>
        <w:spacing w:line="480" w:lineRule="auto"/>
        <w:rPr>
          <w:rFonts w:ascii="Calibri" w:eastAsia="Calibri" w:hAnsi="Calibri" w:cs="Calibri"/>
        </w:rPr>
      </w:pPr>
      <w:r>
        <w:rPr>
          <w:rFonts w:ascii="Calibri" w:eastAsia="Calibri" w:hAnsi="Calibri" w:cs="Calibri"/>
        </w:rPr>
        <w:tab/>
        <w:t xml:space="preserve">Ensembles of </w:t>
      </w:r>
      <w:r w:rsidR="00B06CB3">
        <w:rPr>
          <w:rFonts w:ascii="Calibri" w:eastAsia="Calibri" w:hAnsi="Calibri" w:cs="Calibri"/>
        </w:rPr>
        <w:t xml:space="preserve">numerical </w:t>
      </w:r>
      <w:r>
        <w:rPr>
          <w:rFonts w:ascii="Calibri" w:eastAsia="Calibri" w:hAnsi="Calibri" w:cs="Calibri"/>
        </w:rPr>
        <w:t>weather forecasts are commonly synthesized to provide users with state-dependent estimates of the weather forecast uncertainty (Palmer 2006</w:t>
      </w:r>
      <w:r w:rsidR="00B06CB3">
        <w:rPr>
          <w:rFonts w:ascii="Calibri" w:eastAsia="Calibri" w:hAnsi="Calibri" w:cs="Calibri"/>
        </w:rPr>
        <w:t>,</w:t>
      </w:r>
      <w:r>
        <w:rPr>
          <w:rFonts w:ascii="Calibri" w:eastAsia="Calibri" w:hAnsi="Calibri" w:cs="Calibri"/>
        </w:rPr>
        <w:t xml:space="preserve"> Warner 2011</w:t>
      </w:r>
      <w:r w:rsidR="00B06CB3">
        <w:rPr>
          <w:rFonts w:ascii="Calibri" w:eastAsia="Calibri" w:hAnsi="Calibri" w:cs="Calibri"/>
        </w:rPr>
        <w:t>,</w:t>
      </w:r>
      <w:r>
        <w:rPr>
          <w:rFonts w:ascii="Calibri" w:eastAsia="Calibri" w:hAnsi="Calibri" w:cs="Calibri"/>
        </w:rPr>
        <w:t xml:space="preserve"> </w:t>
      </w:r>
      <w:proofErr w:type="spellStart"/>
      <w:r>
        <w:rPr>
          <w:rFonts w:ascii="Calibri" w:eastAsia="Calibri" w:hAnsi="Calibri" w:cs="Calibri"/>
        </w:rPr>
        <w:t>Buizza</w:t>
      </w:r>
      <w:proofErr w:type="spellEnd"/>
      <w:r>
        <w:rPr>
          <w:rFonts w:ascii="Calibri" w:eastAsia="Calibri" w:hAnsi="Calibri" w:cs="Calibri"/>
        </w:rPr>
        <w:t xml:space="preserve"> 2018).  These facilitate improved decisions relative to making them based on deterministic forecast guidance (Richardson 2000, Zhu et al. 2002).   Great strides have been made in generating more skillful and reliable ensemble predictions in recent years; for example, see </w:t>
      </w:r>
      <w:proofErr w:type="spellStart"/>
      <w:r>
        <w:rPr>
          <w:rFonts w:ascii="Calibri" w:eastAsia="Calibri" w:hAnsi="Calibri" w:cs="Calibri"/>
        </w:rPr>
        <w:t>Buizza</w:t>
      </w:r>
      <w:proofErr w:type="spellEnd"/>
      <w:r>
        <w:rPr>
          <w:rFonts w:ascii="Calibri" w:eastAsia="Calibri" w:hAnsi="Calibri" w:cs="Calibri"/>
        </w:rPr>
        <w:t xml:space="preserve"> (2019) and Palmer (2019a).  Still, sensible weather elements such as precipitation and 2-meter temperature (T</w:t>
      </w:r>
      <w:r>
        <w:rPr>
          <w:rFonts w:ascii="Calibri" w:eastAsia="Calibri" w:hAnsi="Calibri" w:cs="Calibri"/>
          <w:vertAlign w:val="subscript"/>
        </w:rPr>
        <w:t>2m</w:t>
      </w:r>
      <w:r>
        <w:rPr>
          <w:rFonts w:ascii="Calibri" w:eastAsia="Calibri" w:hAnsi="Calibri" w:cs="Calibri"/>
        </w:rPr>
        <w:t xml:space="preserve">) over land are still very challenging to simulate with skill and reliability in deterministic and ensemble forecasts (Sutton et al. 2006, Hamill and Whitaker 2007, </w:t>
      </w:r>
      <w:proofErr w:type="spellStart"/>
      <w:r>
        <w:rPr>
          <w:rFonts w:ascii="Calibri" w:eastAsia="Calibri" w:hAnsi="Calibri" w:cs="Calibri"/>
        </w:rPr>
        <w:t>Lavaysse</w:t>
      </w:r>
      <w:proofErr w:type="spellEnd"/>
      <w:r>
        <w:rPr>
          <w:rFonts w:ascii="Calibri" w:eastAsia="Calibri" w:hAnsi="Calibri" w:cs="Calibri"/>
        </w:rPr>
        <w:t xml:space="preserve"> et al. 2013, Tennant and </w:t>
      </w:r>
      <w:proofErr w:type="spellStart"/>
      <w:r>
        <w:rPr>
          <w:rFonts w:ascii="Calibri" w:eastAsia="Calibri" w:hAnsi="Calibri" w:cs="Calibri"/>
        </w:rPr>
        <w:t>Beare</w:t>
      </w:r>
      <w:proofErr w:type="spellEnd"/>
      <w:r>
        <w:rPr>
          <w:rFonts w:ascii="Calibri" w:eastAsia="Calibri" w:hAnsi="Calibri" w:cs="Calibri"/>
        </w:rPr>
        <w:t xml:space="preserve"> 2014, </w:t>
      </w:r>
      <w:proofErr w:type="spellStart"/>
      <w:r>
        <w:rPr>
          <w:rFonts w:ascii="Calibri" w:eastAsia="Calibri" w:hAnsi="Calibri" w:cs="Calibri"/>
        </w:rPr>
        <w:t>Gehne</w:t>
      </w:r>
      <w:proofErr w:type="spellEnd"/>
      <w:r>
        <w:rPr>
          <w:rFonts w:ascii="Calibri" w:eastAsia="Calibri" w:hAnsi="Calibri" w:cs="Calibri"/>
        </w:rPr>
        <w:t xml:space="preserve"> et al. 2019).   </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Suppose a developer has </w:t>
      </w:r>
      <w:r w:rsidR="00E6462A">
        <w:rPr>
          <w:rFonts w:ascii="Calibri" w:eastAsia="Calibri" w:hAnsi="Calibri" w:cs="Calibri"/>
        </w:rPr>
        <w:t>generated</w:t>
      </w:r>
      <w:r>
        <w:rPr>
          <w:rFonts w:ascii="Calibri" w:eastAsia="Calibri" w:hAnsi="Calibri" w:cs="Calibri"/>
        </w:rPr>
        <w:t xml:space="preserve"> common diagnostics such as rank histograms on T</w:t>
      </w:r>
      <w:r>
        <w:rPr>
          <w:rFonts w:ascii="Calibri" w:eastAsia="Calibri" w:hAnsi="Calibri" w:cs="Calibri"/>
          <w:vertAlign w:val="subscript"/>
        </w:rPr>
        <w:t>2m</w:t>
      </w:r>
      <w:r>
        <w:rPr>
          <w:rFonts w:ascii="Calibri" w:eastAsia="Calibri" w:hAnsi="Calibri" w:cs="Calibri"/>
        </w:rPr>
        <w:t>.  These exhibit a U shape, which are typically interpreted as indicating a lack of spread in the ensemble.  As discussed in Hamill (2001), there are other possible interpretations which include combinations of ensembles with warm biases in some samples and cold biases in others.   The rank histogram alone does not provide enough information to indicate which aspects of an ensemble prediction system should be improved, and we consider other diagnostics</w:t>
      </w:r>
      <w:r w:rsidR="00E6462A">
        <w:rPr>
          <w:rFonts w:ascii="Calibri" w:eastAsia="Calibri" w:hAnsi="Calibri" w:cs="Calibri"/>
        </w:rPr>
        <w:t xml:space="preserve"> to help determine whether deficiencies </w:t>
      </w:r>
      <w:r w:rsidR="00B06CB3">
        <w:rPr>
          <w:rFonts w:ascii="Calibri" w:eastAsia="Calibri" w:hAnsi="Calibri" w:cs="Calibri"/>
        </w:rPr>
        <w:t>we</w:t>
      </w:r>
      <w:r w:rsidR="00E6462A">
        <w:rPr>
          <w:rFonts w:ascii="Calibri" w:eastAsia="Calibri" w:hAnsi="Calibri" w:cs="Calibri"/>
        </w:rPr>
        <w:t>re related to systematic errors in the underlying deterministic predictions or deficiencies in the ensemble construction</w:t>
      </w:r>
      <w:r>
        <w:rPr>
          <w:rFonts w:ascii="Calibri" w:eastAsia="Calibri" w:hAnsi="Calibri" w:cs="Calibri"/>
        </w:rPr>
        <w:t>.</w:t>
      </w:r>
    </w:p>
    <w:p w:rsidR="008D58B6" w:rsidRDefault="00E02A26" w:rsidP="00022AC8">
      <w:pPr>
        <w:spacing w:line="480" w:lineRule="auto"/>
        <w:rPr>
          <w:rFonts w:ascii="Calibri" w:eastAsia="Calibri" w:hAnsi="Calibri" w:cs="Calibri"/>
        </w:rPr>
      </w:pPr>
      <w:r>
        <w:rPr>
          <w:rFonts w:ascii="Calibri" w:eastAsia="Calibri" w:hAnsi="Calibri" w:cs="Calibri"/>
        </w:rPr>
        <w:tab/>
      </w:r>
      <w:r w:rsidR="008D58B6">
        <w:rPr>
          <w:rFonts w:ascii="Calibri" w:eastAsia="Calibri" w:hAnsi="Calibri" w:cs="Calibri"/>
        </w:rPr>
        <w:t>Ideally, for an ensemble prediction system we desire</w:t>
      </w:r>
      <w:r w:rsidR="00586FF3">
        <w:rPr>
          <w:rFonts w:ascii="Calibri" w:eastAsia="Calibri" w:hAnsi="Calibri" w:cs="Calibri"/>
        </w:rPr>
        <w:t xml:space="preserve"> the</w:t>
      </w:r>
      <w:r w:rsidR="008D58B6">
        <w:rPr>
          <w:rFonts w:ascii="Calibri" w:eastAsia="Calibri" w:hAnsi="Calibri" w:cs="Calibri"/>
        </w:rPr>
        <w:t xml:space="preserve"> </w:t>
      </w:r>
      <w:r w:rsidR="00586FF3">
        <w:rPr>
          <w:rFonts w:ascii="Calibri" w:eastAsia="Calibri" w:hAnsi="Calibri" w:cs="Calibri"/>
        </w:rPr>
        <w:t xml:space="preserve">individual members’ </w:t>
      </w:r>
      <w:r w:rsidR="008D58B6">
        <w:rPr>
          <w:rFonts w:ascii="Calibri" w:eastAsia="Calibri" w:hAnsi="Calibri" w:cs="Calibri"/>
        </w:rPr>
        <w:t xml:space="preserve">predictions </w:t>
      </w:r>
      <w:r w:rsidR="00586FF3">
        <w:rPr>
          <w:rFonts w:ascii="Calibri" w:eastAsia="Calibri" w:hAnsi="Calibri" w:cs="Calibri"/>
        </w:rPr>
        <w:t>to be</w:t>
      </w:r>
      <w:r w:rsidR="008D58B6">
        <w:rPr>
          <w:rFonts w:ascii="Calibri" w:eastAsia="Calibri" w:hAnsi="Calibri" w:cs="Calibri"/>
        </w:rPr>
        <w:t xml:space="preserve"> unbiased, </w:t>
      </w:r>
      <w:r w:rsidR="00586FF3">
        <w:rPr>
          <w:rFonts w:ascii="Calibri" w:eastAsia="Calibri" w:hAnsi="Calibri" w:cs="Calibri"/>
        </w:rPr>
        <w:t xml:space="preserve">with no systematic differences from the truth.  </w:t>
      </w:r>
      <w:r w:rsidR="003C40A1">
        <w:rPr>
          <w:rFonts w:ascii="Calibri" w:eastAsia="Calibri" w:hAnsi="Calibri" w:cs="Calibri"/>
        </w:rPr>
        <w:t xml:space="preserve">This </w:t>
      </w:r>
      <w:r w:rsidR="007B3E0C">
        <w:rPr>
          <w:rFonts w:ascii="Calibri" w:eastAsia="Calibri" w:hAnsi="Calibri" w:cs="Calibri"/>
        </w:rPr>
        <w:t xml:space="preserve">is </w:t>
      </w:r>
      <w:r w:rsidR="00622776">
        <w:rPr>
          <w:rFonts w:ascii="Calibri" w:eastAsia="Calibri" w:hAnsi="Calibri" w:cs="Calibri"/>
        </w:rPr>
        <w:t>meant both</w:t>
      </w:r>
      <w:r w:rsidR="003C40A1">
        <w:rPr>
          <w:rFonts w:ascii="Calibri" w:eastAsia="Calibri" w:hAnsi="Calibri" w:cs="Calibri"/>
        </w:rPr>
        <w:t xml:space="preserve"> in a univariate sense, such as </w:t>
      </w:r>
      <w:r w:rsidR="00E6462A">
        <w:rPr>
          <w:rFonts w:ascii="Calibri" w:eastAsia="Calibri" w:hAnsi="Calibri" w:cs="Calibri"/>
        </w:rPr>
        <w:t>no bias in the</w:t>
      </w:r>
      <w:r w:rsidR="003C40A1">
        <w:rPr>
          <w:rFonts w:ascii="Calibri" w:eastAsia="Calibri" w:hAnsi="Calibri" w:cs="Calibri"/>
        </w:rPr>
        <w:t xml:space="preserve"> verification of a member against an unbiased point observation, and in a multivariate sense, such as providing unbiased forecasts of the </w:t>
      </w:r>
      <w:r w:rsidR="003C40A1">
        <w:rPr>
          <w:rFonts w:ascii="Calibri" w:eastAsia="Calibri" w:hAnsi="Calibri" w:cs="Calibri"/>
        </w:rPr>
        <w:lastRenderedPageBreak/>
        <w:t>propagation speed and amplitudes of low-frequency phenomena such as the Madden-Julian Oscillation (Zhang 2013 and references therein).</w:t>
      </w:r>
      <w:r w:rsidR="00586FF3">
        <w:rPr>
          <w:rFonts w:ascii="Calibri" w:eastAsia="Calibri" w:hAnsi="Calibri" w:cs="Calibri"/>
        </w:rPr>
        <w:t xml:space="preserve">   </w:t>
      </w:r>
      <w:r w:rsidR="005B45BF">
        <w:rPr>
          <w:rFonts w:ascii="Calibri" w:eastAsia="Calibri" w:hAnsi="Calibri" w:cs="Calibri"/>
        </w:rPr>
        <w:t xml:space="preserve">To </w:t>
      </w:r>
      <w:r w:rsidR="00E6462A">
        <w:rPr>
          <w:rFonts w:ascii="Calibri" w:eastAsia="Calibri" w:hAnsi="Calibri" w:cs="Calibri"/>
        </w:rPr>
        <w:t>approach</w:t>
      </w:r>
      <w:r w:rsidR="005B45BF">
        <w:rPr>
          <w:rFonts w:ascii="Calibri" w:eastAsia="Calibri" w:hAnsi="Calibri" w:cs="Calibri"/>
        </w:rPr>
        <w:t xml:space="preserve"> this</w:t>
      </w:r>
      <w:r w:rsidR="00E6462A">
        <w:rPr>
          <w:rFonts w:ascii="Calibri" w:eastAsia="Calibri" w:hAnsi="Calibri" w:cs="Calibri"/>
        </w:rPr>
        <w:t xml:space="preserve"> goal</w:t>
      </w:r>
      <w:r w:rsidR="005B45BF">
        <w:rPr>
          <w:rFonts w:ascii="Calibri" w:eastAsia="Calibri" w:hAnsi="Calibri" w:cs="Calibri"/>
        </w:rPr>
        <w:t>,</w:t>
      </w:r>
      <w:r w:rsidR="003C40A1">
        <w:rPr>
          <w:rFonts w:ascii="Calibri" w:eastAsia="Calibri" w:hAnsi="Calibri" w:cs="Calibri"/>
        </w:rPr>
        <w:t xml:space="preserve"> </w:t>
      </w:r>
      <w:r w:rsidR="00E6462A">
        <w:rPr>
          <w:rFonts w:ascii="Calibri" w:eastAsia="Calibri" w:hAnsi="Calibri" w:cs="Calibri"/>
        </w:rPr>
        <w:t>prediction centers</w:t>
      </w:r>
      <w:r w:rsidR="003C40A1">
        <w:rPr>
          <w:rFonts w:ascii="Calibri" w:eastAsia="Calibri" w:hAnsi="Calibri" w:cs="Calibri"/>
        </w:rPr>
        <w:t xml:space="preserve"> </w:t>
      </w:r>
      <w:r w:rsidR="00622776">
        <w:rPr>
          <w:rFonts w:ascii="Calibri" w:eastAsia="Calibri" w:hAnsi="Calibri" w:cs="Calibri"/>
        </w:rPr>
        <w:t xml:space="preserve">like ECMWF </w:t>
      </w:r>
      <w:r w:rsidR="003C40A1">
        <w:rPr>
          <w:rFonts w:ascii="Calibri" w:eastAsia="Calibri" w:hAnsi="Calibri" w:cs="Calibri"/>
        </w:rPr>
        <w:t>use numerical weather prediction system</w:t>
      </w:r>
      <w:r w:rsidR="00622776">
        <w:rPr>
          <w:rFonts w:ascii="Calibri" w:eastAsia="Calibri" w:hAnsi="Calibri" w:cs="Calibri"/>
        </w:rPr>
        <w:t>s</w:t>
      </w:r>
      <w:r w:rsidR="003C40A1">
        <w:rPr>
          <w:rFonts w:ascii="Calibri" w:eastAsia="Calibri" w:hAnsi="Calibri" w:cs="Calibri"/>
        </w:rPr>
        <w:t xml:space="preserve"> with advanced data assimilation, numerical methods</w:t>
      </w:r>
      <w:r w:rsidR="00E6462A">
        <w:rPr>
          <w:rFonts w:ascii="Calibri" w:eastAsia="Calibri" w:hAnsi="Calibri" w:cs="Calibri"/>
        </w:rPr>
        <w:t>,</w:t>
      </w:r>
      <w:r w:rsidR="003C40A1">
        <w:rPr>
          <w:rFonts w:ascii="Calibri" w:eastAsia="Calibri" w:hAnsi="Calibri" w:cs="Calibri"/>
        </w:rPr>
        <w:t xml:space="preserve"> physical parameterizations, and </w:t>
      </w:r>
      <w:r w:rsidR="009421CA">
        <w:rPr>
          <w:rFonts w:ascii="Calibri" w:eastAsia="Calibri" w:hAnsi="Calibri" w:cs="Calibri"/>
        </w:rPr>
        <w:t>land-atmosphere-ocean-sea ice</w:t>
      </w:r>
      <w:r w:rsidR="003C40A1">
        <w:rPr>
          <w:rFonts w:ascii="Calibri" w:eastAsia="Calibri" w:hAnsi="Calibri" w:cs="Calibri"/>
        </w:rPr>
        <w:t xml:space="preserve"> couplings (e.g., </w:t>
      </w:r>
      <w:proofErr w:type="spellStart"/>
      <w:r w:rsidR="003C40A1">
        <w:rPr>
          <w:rFonts w:ascii="Calibri" w:eastAsia="Calibri" w:hAnsi="Calibri" w:cs="Calibri"/>
        </w:rPr>
        <w:t>Bonavita</w:t>
      </w:r>
      <w:proofErr w:type="spellEnd"/>
      <w:r w:rsidR="003C40A1">
        <w:rPr>
          <w:rFonts w:ascii="Calibri" w:eastAsia="Calibri" w:hAnsi="Calibri" w:cs="Calibri"/>
        </w:rPr>
        <w:t xml:space="preserve"> et al. 2016, </w:t>
      </w:r>
      <w:proofErr w:type="spellStart"/>
      <w:r w:rsidR="003C40A1">
        <w:rPr>
          <w:rFonts w:ascii="Calibri" w:eastAsia="Calibri" w:hAnsi="Calibri" w:cs="Calibri"/>
        </w:rPr>
        <w:t>Juricke</w:t>
      </w:r>
      <w:proofErr w:type="spellEnd"/>
      <w:r w:rsidR="003C40A1">
        <w:rPr>
          <w:rFonts w:ascii="Calibri" w:eastAsia="Calibri" w:hAnsi="Calibri" w:cs="Calibri"/>
        </w:rPr>
        <w:t xml:space="preserve"> et al. </w:t>
      </w:r>
      <w:proofErr w:type="gramStart"/>
      <w:r w:rsidR="003C40A1">
        <w:rPr>
          <w:rFonts w:ascii="Calibri" w:eastAsia="Calibri" w:hAnsi="Calibri" w:cs="Calibri"/>
        </w:rPr>
        <w:t xml:space="preserve">2018,  </w:t>
      </w:r>
      <w:proofErr w:type="spellStart"/>
      <w:r w:rsidR="003C40A1">
        <w:rPr>
          <w:rFonts w:ascii="Calibri" w:eastAsia="Calibri" w:hAnsi="Calibri" w:cs="Calibri"/>
        </w:rPr>
        <w:t>Ahlgrimm</w:t>
      </w:r>
      <w:proofErr w:type="spellEnd"/>
      <w:proofErr w:type="gramEnd"/>
      <w:r w:rsidR="003C40A1">
        <w:rPr>
          <w:rFonts w:ascii="Calibri" w:eastAsia="Calibri" w:hAnsi="Calibri" w:cs="Calibri"/>
        </w:rPr>
        <w:t xml:space="preserve"> et al. 2018, </w:t>
      </w:r>
      <w:proofErr w:type="spellStart"/>
      <w:r w:rsidR="003C40A1">
        <w:rPr>
          <w:rFonts w:ascii="Calibri" w:eastAsia="Calibri" w:hAnsi="Calibri" w:cs="Calibri"/>
        </w:rPr>
        <w:t>Beljaars</w:t>
      </w:r>
      <w:proofErr w:type="spellEnd"/>
      <w:r w:rsidR="003C40A1">
        <w:rPr>
          <w:rFonts w:ascii="Calibri" w:eastAsia="Calibri" w:hAnsi="Calibri" w:cs="Calibri"/>
        </w:rPr>
        <w:t xml:space="preserve"> et al. 2018, Haiden et al. 2018a, and many more).  </w:t>
      </w:r>
      <w:r w:rsidR="00E6462A">
        <w:rPr>
          <w:rFonts w:ascii="Calibri" w:eastAsia="Calibri" w:hAnsi="Calibri" w:cs="Calibri"/>
        </w:rPr>
        <w:t xml:space="preserve">Additionally, </w:t>
      </w:r>
      <w:r w:rsidR="00622776">
        <w:rPr>
          <w:rFonts w:ascii="Calibri" w:eastAsia="Calibri" w:hAnsi="Calibri" w:cs="Calibri"/>
        </w:rPr>
        <w:t>its</w:t>
      </w:r>
      <w:r w:rsidR="00586FF3">
        <w:rPr>
          <w:rFonts w:ascii="Calibri" w:eastAsia="Calibri" w:hAnsi="Calibri" w:cs="Calibri"/>
        </w:rPr>
        <w:t xml:space="preserve"> ensemble prediction system should also forecast the state-dependent uncertainty as accurately as possible, with maximal sharpness subject to calibration (</w:t>
      </w:r>
      <w:proofErr w:type="spellStart"/>
      <w:r w:rsidR="00586FF3">
        <w:rPr>
          <w:rFonts w:ascii="Calibri" w:eastAsia="Calibri" w:hAnsi="Calibri" w:cs="Calibri"/>
        </w:rPr>
        <w:t>Gneiting</w:t>
      </w:r>
      <w:proofErr w:type="spellEnd"/>
      <w:r w:rsidR="00586FF3">
        <w:rPr>
          <w:rFonts w:ascii="Calibri" w:eastAsia="Calibri" w:hAnsi="Calibri" w:cs="Calibri"/>
        </w:rPr>
        <w:t xml:space="preserve"> et al. 2007).</w:t>
      </w:r>
      <w:r w:rsidR="003C40A1">
        <w:rPr>
          <w:rFonts w:ascii="Calibri" w:eastAsia="Calibri" w:hAnsi="Calibri" w:cs="Calibri"/>
        </w:rPr>
        <w:t xml:space="preserve">  For this, the initial ensemble state estimates should represent draws</w:t>
      </w:r>
      <w:r w:rsidR="005B45BF">
        <w:rPr>
          <w:rFonts w:ascii="Calibri" w:eastAsia="Calibri" w:hAnsi="Calibri" w:cs="Calibri"/>
        </w:rPr>
        <w:t xml:space="preserve"> </w:t>
      </w:r>
      <w:r w:rsidR="003C40A1">
        <w:rPr>
          <w:rFonts w:ascii="Calibri" w:eastAsia="Calibri" w:hAnsi="Calibri" w:cs="Calibri"/>
        </w:rPr>
        <w:t xml:space="preserve">from the distribution of plausible analysis states (e.g., </w:t>
      </w:r>
      <w:proofErr w:type="spellStart"/>
      <w:r w:rsidR="003C40A1">
        <w:rPr>
          <w:rFonts w:ascii="Calibri" w:eastAsia="Calibri" w:hAnsi="Calibri" w:cs="Calibri"/>
        </w:rPr>
        <w:t>Houtekamer</w:t>
      </w:r>
      <w:proofErr w:type="spellEnd"/>
      <w:r w:rsidR="003C40A1">
        <w:rPr>
          <w:rFonts w:ascii="Calibri" w:eastAsia="Calibri" w:hAnsi="Calibri" w:cs="Calibri"/>
        </w:rPr>
        <w:t xml:space="preserve"> and Mitchell 1998, 2001, 2005, </w:t>
      </w:r>
      <w:proofErr w:type="spellStart"/>
      <w:r w:rsidR="003C40A1">
        <w:rPr>
          <w:rFonts w:ascii="Calibri" w:eastAsia="Calibri" w:hAnsi="Calibri" w:cs="Calibri"/>
        </w:rPr>
        <w:t>Buehner</w:t>
      </w:r>
      <w:proofErr w:type="spellEnd"/>
      <w:r w:rsidR="003C40A1">
        <w:rPr>
          <w:rFonts w:ascii="Calibri" w:eastAsia="Calibri" w:hAnsi="Calibri" w:cs="Calibri"/>
        </w:rPr>
        <w:t xml:space="preserve"> et al. 2010ab, </w:t>
      </w:r>
      <w:proofErr w:type="spellStart"/>
      <w:r w:rsidR="003C40A1">
        <w:rPr>
          <w:rFonts w:ascii="Calibri" w:eastAsia="Calibri" w:hAnsi="Calibri" w:cs="Calibri"/>
        </w:rPr>
        <w:t>Bonavita</w:t>
      </w:r>
      <w:proofErr w:type="spellEnd"/>
      <w:r w:rsidR="003C40A1">
        <w:rPr>
          <w:rFonts w:ascii="Calibri" w:eastAsia="Calibri" w:hAnsi="Calibri" w:cs="Calibri"/>
        </w:rPr>
        <w:t xml:space="preserve"> et al. 2011).  The ensemble prediction system must also realistically simulate the growth of random errors </w:t>
      </w:r>
      <w:r w:rsidR="005B45BF">
        <w:rPr>
          <w:rFonts w:ascii="Calibri" w:eastAsia="Calibri" w:hAnsi="Calibri" w:cs="Calibri"/>
        </w:rPr>
        <w:t xml:space="preserve">during the forecast </w:t>
      </w:r>
      <w:r w:rsidR="003C40A1">
        <w:rPr>
          <w:rFonts w:ascii="Calibri" w:eastAsia="Calibri" w:hAnsi="Calibri" w:cs="Calibri"/>
        </w:rPr>
        <w:t xml:space="preserve">due to chaos (Lorenz 1963, </w:t>
      </w:r>
      <w:proofErr w:type="spellStart"/>
      <w:r w:rsidR="003C40A1">
        <w:rPr>
          <w:rFonts w:ascii="Calibri" w:eastAsia="Calibri" w:hAnsi="Calibri" w:cs="Calibri"/>
        </w:rPr>
        <w:t>Molteni</w:t>
      </w:r>
      <w:proofErr w:type="spellEnd"/>
      <w:r w:rsidR="003C40A1">
        <w:rPr>
          <w:rFonts w:ascii="Calibri" w:eastAsia="Calibri" w:hAnsi="Calibri" w:cs="Calibri"/>
        </w:rPr>
        <w:t xml:space="preserve"> et al. 1996, Palmer 2006) and the </w:t>
      </w:r>
      <w:r w:rsidR="007B3E0C">
        <w:rPr>
          <w:rFonts w:ascii="Calibri" w:eastAsia="Calibri" w:hAnsi="Calibri" w:cs="Calibri"/>
        </w:rPr>
        <w:t>growth</w:t>
      </w:r>
      <w:r w:rsidR="005B45BF">
        <w:rPr>
          <w:rFonts w:ascii="Calibri" w:eastAsia="Calibri" w:hAnsi="Calibri" w:cs="Calibri"/>
        </w:rPr>
        <w:t xml:space="preserve"> of </w:t>
      </w:r>
      <w:r w:rsidR="003C40A1">
        <w:rPr>
          <w:rFonts w:ascii="Calibri" w:eastAsia="Calibri" w:hAnsi="Calibri" w:cs="Calibri"/>
        </w:rPr>
        <w:t xml:space="preserve">forecast uncertainty due to model </w:t>
      </w:r>
      <w:r w:rsidR="007B3E0C">
        <w:rPr>
          <w:rFonts w:ascii="Calibri" w:eastAsia="Calibri" w:hAnsi="Calibri" w:cs="Calibri"/>
        </w:rPr>
        <w:t>simplifications</w:t>
      </w:r>
      <w:r w:rsidR="003C40A1">
        <w:rPr>
          <w:rFonts w:ascii="Calibri" w:eastAsia="Calibri" w:hAnsi="Calibri" w:cs="Calibri"/>
        </w:rPr>
        <w:t xml:space="preserve"> (</w:t>
      </w:r>
      <w:proofErr w:type="spellStart"/>
      <w:r w:rsidR="003C40A1">
        <w:rPr>
          <w:rFonts w:ascii="Calibri" w:eastAsia="Calibri" w:hAnsi="Calibri" w:cs="Calibri"/>
        </w:rPr>
        <w:t>Buizza</w:t>
      </w:r>
      <w:proofErr w:type="spellEnd"/>
      <w:r w:rsidR="003C40A1">
        <w:rPr>
          <w:rFonts w:ascii="Calibri" w:eastAsia="Calibri" w:hAnsi="Calibri" w:cs="Calibri"/>
        </w:rPr>
        <w:t xml:space="preserve"> et al. 1999).</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A challenge with </w:t>
      </w:r>
      <w:r w:rsidR="005B45BF">
        <w:rPr>
          <w:rFonts w:ascii="Calibri" w:eastAsia="Calibri" w:hAnsi="Calibri" w:cs="Calibri"/>
        </w:rPr>
        <w:t>developing</w:t>
      </w:r>
      <w:r>
        <w:rPr>
          <w:rFonts w:ascii="Calibri" w:eastAsia="Calibri" w:hAnsi="Calibri" w:cs="Calibri"/>
        </w:rPr>
        <w:t xml:space="preserve"> model diagnostics </w:t>
      </w:r>
      <w:r w:rsidR="005B45BF">
        <w:rPr>
          <w:rFonts w:ascii="Calibri" w:eastAsia="Calibri" w:hAnsi="Calibri" w:cs="Calibri"/>
        </w:rPr>
        <w:t xml:space="preserve">to isolate error sources </w:t>
      </w:r>
      <w:r>
        <w:rPr>
          <w:rFonts w:ascii="Calibri" w:eastAsia="Calibri" w:hAnsi="Calibri" w:cs="Calibri"/>
        </w:rPr>
        <w:t>is that</w:t>
      </w:r>
      <w:r w:rsidR="005B45BF">
        <w:rPr>
          <w:rFonts w:ascii="Calibri" w:eastAsia="Calibri" w:hAnsi="Calibri" w:cs="Calibri"/>
        </w:rPr>
        <w:t xml:space="preserve"> modifications to address deterministic systematic error can affect ensemble spread, and vice versa</w:t>
      </w:r>
      <w:r>
        <w:rPr>
          <w:rFonts w:ascii="Calibri" w:eastAsia="Calibri" w:hAnsi="Calibri" w:cs="Calibri"/>
        </w:rPr>
        <w:t>.   For example, the introduction of stochastic physics to address the model uncertainty may also improve the prediction system’s systematic errors (</w:t>
      </w:r>
      <w:proofErr w:type="spellStart"/>
      <w:r>
        <w:rPr>
          <w:rFonts w:ascii="Calibri" w:eastAsia="Calibri" w:hAnsi="Calibri" w:cs="Calibri"/>
        </w:rPr>
        <w:t>Weisheimer</w:t>
      </w:r>
      <w:proofErr w:type="spellEnd"/>
      <w:r>
        <w:rPr>
          <w:rFonts w:ascii="Calibri" w:eastAsia="Calibri" w:hAnsi="Calibri" w:cs="Calibri"/>
        </w:rPr>
        <w:t xml:space="preserve"> et al. 2014, Christensen et al. 2017, Palmer 2019b).   Further, an improved forecast model used in the ensemble will result in a better fit of the background to the observations, reducing the spread of the estimated initial conditions</w:t>
      </w:r>
      <w:r w:rsidR="005B45BF">
        <w:rPr>
          <w:rFonts w:ascii="Calibri" w:eastAsia="Calibri" w:hAnsi="Calibri" w:cs="Calibri"/>
        </w:rPr>
        <w:t xml:space="preserve"> and the spread in the subsequent short- to medium-range ensembles</w:t>
      </w:r>
      <w:r>
        <w:rPr>
          <w:rFonts w:ascii="Calibri" w:eastAsia="Calibri" w:hAnsi="Calibri" w:cs="Calibri"/>
        </w:rPr>
        <w:t xml:space="preserve">.  Numerical weather prediction system developers thus need an expanded set of </w:t>
      </w:r>
      <w:r>
        <w:rPr>
          <w:rFonts w:ascii="Calibri" w:eastAsia="Calibri" w:hAnsi="Calibri" w:cs="Calibri"/>
        </w:rPr>
        <w:lastRenderedPageBreak/>
        <w:t xml:space="preserve">diagnostic tools that will indicate which model development pathway will lead to rapid progress.  </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Let us consider a specific </w:t>
      </w:r>
      <w:r w:rsidR="005B45BF">
        <w:rPr>
          <w:rFonts w:ascii="Calibri" w:eastAsia="Calibri" w:hAnsi="Calibri" w:cs="Calibri"/>
        </w:rPr>
        <w:t>scientific</w:t>
      </w:r>
      <w:r>
        <w:rPr>
          <w:rFonts w:ascii="Calibri" w:eastAsia="Calibri" w:hAnsi="Calibri" w:cs="Calibri"/>
        </w:rPr>
        <w:t xml:space="preserve"> challenge, diagnosing the sources of errors that are reflected in the ensemble initialization of T</w:t>
      </w:r>
      <w:r>
        <w:rPr>
          <w:rFonts w:ascii="Calibri" w:eastAsia="Calibri" w:hAnsi="Calibri" w:cs="Calibri"/>
          <w:vertAlign w:val="subscript"/>
        </w:rPr>
        <w:t>2m</w:t>
      </w:r>
      <w:r>
        <w:rPr>
          <w:rFonts w:ascii="Calibri" w:eastAsia="Calibri" w:hAnsi="Calibri" w:cs="Calibri"/>
        </w:rPr>
        <w:t>.   Consideration of this variable is of practical interest, for accurate T</w:t>
      </w:r>
      <w:r>
        <w:rPr>
          <w:rFonts w:ascii="Calibri" w:eastAsia="Calibri" w:hAnsi="Calibri" w:cs="Calibri"/>
          <w:vertAlign w:val="subscript"/>
        </w:rPr>
        <w:t xml:space="preserve">2m </w:t>
      </w:r>
      <w:r>
        <w:rPr>
          <w:rFonts w:ascii="Calibri" w:eastAsia="Calibri" w:hAnsi="Calibri" w:cs="Calibri"/>
        </w:rPr>
        <w:t>forecasts directly help users (what will be tomorrow’s high temperature?) and indirectly help them</w:t>
      </w:r>
      <w:r w:rsidR="007065B4">
        <w:rPr>
          <w:rFonts w:ascii="Calibri" w:eastAsia="Calibri" w:hAnsi="Calibri" w:cs="Calibri"/>
        </w:rPr>
        <w:t xml:space="preserve">, for </w:t>
      </w:r>
      <w:r>
        <w:rPr>
          <w:rFonts w:ascii="Calibri" w:eastAsia="Calibri" w:hAnsi="Calibri" w:cs="Calibri"/>
        </w:rPr>
        <w:t>whether a thunderstorm develops often depends on T</w:t>
      </w:r>
      <w:r>
        <w:rPr>
          <w:rFonts w:ascii="Calibri" w:eastAsia="Calibri" w:hAnsi="Calibri" w:cs="Calibri"/>
          <w:vertAlign w:val="subscript"/>
        </w:rPr>
        <w:t>2m</w:t>
      </w:r>
      <w:r>
        <w:rPr>
          <w:rFonts w:ascii="Calibri" w:eastAsia="Calibri" w:hAnsi="Calibri" w:cs="Calibri"/>
        </w:rPr>
        <w:t xml:space="preserve">.   This variable is also commonly observed at surface weather stations.  Unfortunately, </w:t>
      </w:r>
      <w:r w:rsidR="00B030A7">
        <w:rPr>
          <w:rFonts w:ascii="Calibri" w:eastAsia="Calibri" w:hAnsi="Calibri" w:cs="Calibri"/>
        </w:rPr>
        <w:t>2</w:t>
      </w:r>
      <w:r w:rsidR="00E6462A">
        <w:rPr>
          <w:rFonts w:ascii="Calibri" w:eastAsia="Calibri" w:hAnsi="Calibri" w:cs="Calibri"/>
        </w:rPr>
        <w:t xml:space="preserve"> </w:t>
      </w:r>
      <w:r w:rsidR="00B030A7">
        <w:rPr>
          <w:rFonts w:ascii="Calibri" w:eastAsia="Calibri" w:hAnsi="Calibri" w:cs="Calibri"/>
        </w:rPr>
        <w:t>meter</w:t>
      </w:r>
      <w:r w:rsidR="00E6462A">
        <w:rPr>
          <w:rFonts w:ascii="Calibri" w:eastAsia="Calibri" w:hAnsi="Calibri" w:cs="Calibri"/>
        </w:rPr>
        <w:t>s</w:t>
      </w:r>
      <w:r w:rsidR="00B030A7">
        <w:rPr>
          <w:rFonts w:ascii="Calibri" w:eastAsia="Calibri" w:hAnsi="Calibri" w:cs="Calibri"/>
        </w:rPr>
        <w:t xml:space="preserve"> above ground is </w:t>
      </w:r>
      <w:r w:rsidR="00AA6B16">
        <w:rPr>
          <w:rFonts w:ascii="Calibri" w:eastAsia="Calibri" w:hAnsi="Calibri" w:cs="Calibri"/>
        </w:rPr>
        <w:t xml:space="preserve">commonly </w:t>
      </w:r>
      <w:r w:rsidR="00B030A7">
        <w:rPr>
          <w:rFonts w:ascii="Calibri" w:eastAsia="Calibri" w:hAnsi="Calibri" w:cs="Calibri"/>
        </w:rPr>
        <w:t>not a</w:t>
      </w:r>
      <w:r>
        <w:rPr>
          <w:rFonts w:ascii="Calibri" w:eastAsia="Calibri" w:hAnsi="Calibri" w:cs="Calibri"/>
        </w:rPr>
        <w:t xml:space="preserve"> model</w:t>
      </w:r>
      <w:r w:rsidR="00B030A7">
        <w:rPr>
          <w:rFonts w:ascii="Calibri" w:eastAsia="Calibri" w:hAnsi="Calibri" w:cs="Calibri"/>
        </w:rPr>
        <w:t xml:space="preserve"> level</w:t>
      </w:r>
      <w:r w:rsidR="007B3E0C">
        <w:rPr>
          <w:rFonts w:ascii="Calibri" w:eastAsia="Calibri" w:hAnsi="Calibri" w:cs="Calibri"/>
        </w:rPr>
        <w:t xml:space="preserve"> (~10 m is the lowest level in the ECMWF system)</w:t>
      </w:r>
      <w:r w:rsidR="00E6462A">
        <w:rPr>
          <w:rFonts w:ascii="Calibri" w:eastAsia="Calibri" w:hAnsi="Calibri" w:cs="Calibri"/>
        </w:rPr>
        <w:t>,</w:t>
      </w:r>
      <w:r w:rsidR="00B030A7">
        <w:rPr>
          <w:rFonts w:ascii="Calibri" w:eastAsia="Calibri" w:hAnsi="Calibri" w:cs="Calibri"/>
        </w:rPr>
        <w:t xml:space="preserve"> and so T</w:t>
      </w:r>
      <w:r w:rsidR="00B030A7">
        <w:rPr>
          <w:rFonts w:ascii="Calibri" w:eastAsia="Calibri" w:hAnsi="Calibri" w:cs="Calibri"/>
          <w:vertAlign w:val="subscript"/>
        </w:rPr>
        <w:t>2m</w:t>
      </w:r>
      <w:r w:rsidR="00B030A7">
        <w:rPr>
          <w:rFonts w:ascii="Calibri" w:eastAsia="Calibri" w:hAnsi="Calibri" w:cs="Calibri"/>
        </w:rPr>
        <w:t xml:space="preserve"> </w:t>
      </w:r>
      <w:r>
        <w:rPr>
          <w:rFonts w:ascii="Calibri" w:eastAsia="Calibri" w:hAnsi="Calibri" w:cs="Calibri"/>
        </w:rPr>
        <w:t>is instead an interpolated quantit</w:t>
      </w:r>
      <w:r w:rsidR="00B030A7">
        <w:rPr>
          <w:rFonts w:ascii="Calibri" w:eastAsia="Calibri" w:hAnsi="Calibri" w:cs="Calibri"/>
        </w:rPr>
        <w:t>y.   The fidelity of t</w:t>
      </w:r>
      <w:r>
        <w:rPr>
          <w:rFonts w:ascii="Calibri" w:eastAsia="Calibri" w:hAnsi="Calibri" w:cs="Calibri"/>
        </w:rPr>
        <w:t>he interpolation often depends on stability and surface characteristics</w:t>
      </w:r>
      <w:r w:rsidR="005B45BF">
        <w:rPr>
          <w:rFonts w:ascii="Calibri" w:eastAsia="Calibri" w:hAnsi="Calibri" w:cs="Calibri"/>
        </w:rPr>
        <w:t xml:space="preserve"> and their delicate interactions</w:t>
      </w:r>
      <w:r>
        <w:rPr>
          <w:rFonts w:ascii="Calibri" w:eastAsia="Calibri" w:hAnsi="Calibri" w:cs="Calibri"/>
        </w:rPr>
        <w:t xml:space="preserve"> (ECMWF, 2019a, section 3.2).  Thus, the diagnostics</w:t>
      </w:r>
      <w:r w:rsidR="00E6462A">
        <w:rPr>
          <w:rFonts w:ascii="Calibri" w:eastAsia="Calibri" w:hAnsi="Calibri" w:cs="Calibri"/>
        </w:rPr>
        <w:t xml:space="preserve"> of </w:t>
      </w:r>
      <w:r w:rsidR="00B06CB3">
        <w:rPr>
          <w:rFonts w:ascii="Calibri" w:eastAsia="Calibri" w:hAnsi="Calibri" w:cs="Calibri"/>
        </w:rPr>
        <w:t xml:space="preserve">interpolated </w:t>
      </w:r>
      <w:r w:rsidR="00E6462A">
        <w:rPr>
          <w:rFonts w:ascii="Calibri" w:eastAsia="Calibri" w:hAnsi="Calibri" w:cs="Calibri"/>
        </w:rPr>
        <w:t>T</w:t>
      </w:r>
      <w:r w:rsidR="00E6462A" w:rsidRPr="00E6462A">
        <w:rPr>
          <w:rFonts w:ascii="Calibri" w:eastAsia="Calibri" w:hAnsi="Calibri" w:cs="Calibri"/>
          <w:vertAlign w:val="subscript"/>
        </w:rPr>
        <w:t>2m</w:t>
      </w:r>
      <w:r>
        <w:rPr>
          <w:rFonts w:ascii="Calibri" w:eastAsia="Calibri" w:hAnsi="Calibri" w:cs="Calibri"/>
        </w:rPr>
        <w:t xml:space="preserve"> provide indirect evidence about the character of the directly forecast model variables such as surface skin temperatures</w:t>
      </w:r>
      <w:r w:rsidR="00B030A7">
        <w:rPr>
          <w:rFonts w:ascii="Calibri" w:eastAsia="Calibri" w:hAnsi="Calibri" w:cs="Calibri"/>
        </w:rPr>
        <w:t xml:space="preserve"> or the atmospheric model’s first vertical level above ground</w:t>
      </w:r>
      <w:r>
        <w:rPr>
          <w:rFonts w:ascii="Calibri" w:eastAsia="Calibri" w:hAnsi="Calibri" w:cs="Calibri"/>
        </w:rPr>
        <w:t>.</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 Suppose then that we have found U-shaped rank histograms (Hamill 2001) of</w:t>
      </w:r>
      <w:r w:rsidR="005B45BF">
        <w:rPr>
          <w:rFonts w:ascii="Calibri" w:eastAsia="Calibri" w:hAnsi="Calibri" w:cs="Calibri"/>
        </w:rPr>
        <w:t xml:space="preserve"> </w:t>
      </w:r>
      <w:r w:rsidR="00B030A7">
        <w:rPr>
          <w:rFonts w:ascii="Calibri" w:eastAsia="Calibri" w:hAnsi="Calibri" w:cs="Calibri"/>
        </w:rPr>
        <w:t xml:space="preserve">the </w:t>
      </w:r>
      <w:r w:rsidR="005B45BF">
        <w:rPr>
          <w:rFonts w:ascii="Calibri" w:eastAsia="Calibri" w:hAnsi="Calibri" w:cs="Calibri"/>
        </w:rPr>
        <w:t>initialized ensemble of</w:t>
      </w:r>
      <w:r>
        <w:rPr>
          <w:rFonts w:ascii="Calibri" w:eastAsia="Calibri" w:hAnsi="Calibri" w:cs="Calibri"/>
        </w:rPr>
        <w:t xml:space="preserve"> T</w:t>
      </w:r>
      <w:r>
        <w:rPr>
          <w:rFonts w:ascii="Calibri" w:eastAsia="Calibri" w:hAnsi="Calibri" w:cs="Calibri"/>
          <w:vertAlign w:val="subscript"/>
        </w:rPr>
        <w:t>2m</w:t>
      </w:r>
      <w:r>
        <w:rPr>
          <w:rFonts w:ascii="Calibri" w:eastAsia="Calibri" w:hAnsi="Calibri" w:cs="Calibri"/>
        </w:rPr>
        <w:t>.   Were a high-quality, unbiased reference analysis of T</w:t>
      </w:r>
      <w:r>
        <w:rPr>
          <w:rFonts w:ascii="Calibri" w:eastAsia="Calibri" w:hAnsi="Calibri" w:cs="Calibri"/>
          <w:vertAlign w:val="subscript"/>
        </w:rPr>
        <w:t xml:space="preserve">2m </w:t>
      </w:r>
      <w:r>
        <w:rPr>
          <w:rFonts w:ascii="Calibri" w:eastAsia="Calibri" w:hAnsi="Calibri" w:cs="Calibri"/>
        </w:rPr>
        <w:t xml:space="preserve">available with errors independent from those of the prediction system, it could potentially be compared against the </w:t>
      </w:r>
      <w:r w:rsidR="00B030A7">
        <w:rPr>
          <w:rFonts w:ascii="Calibri" w:eastAsia="Calibri" w:hAnsi="Calibri" w:cs="Calibri"/>
        </w:rPr>
        <w:t>ensemble</w:t>
      </w:r>
      <w:r w:rsidR="002A2B26">
        <w:rPr>
          <w:rFonts w:ascii="Calibri" w:eastAsia="Calibri" w:hAnsi="Calibri" w:cs="Calibri"/>
        </w:rPr>
        <w:t>’s initial T</w:t>
      </w:r>
      <w:r w:rsidR="002A2B26">
        <w:rPr>
          <w:rFonts w:ascii="Calibri" w:eastAsia="Calibri" w:hAnsi="Calibri" w:cs="Calibri"/>
          <w:vertAlign w:val="subscript"/>
        </w:rPr>
        <w:t>2m</w:t>
      </w:r>
      <w:r w:rsidR="002A2B26">
        <w:rPr>
          <w:rFonts w:ascii="Calibri" w:eastAsia="Calibri" w:hAnsi="Calibri" w:cs="Calibri"/>
        </w:rPr>
        <w:t xml:space="preserve"> state estimates</w:t>
      </w:r>
      <w:r>
        <w:rPr>
          <w:rFonts w:ascii="Calibri" w:eastAsia="Calibri" w:hAnsi="Calibri" w:cs="Calibri"/>
        </w:rPr>
        <w:t>.  Figure 1 illustrates how a reference T</w:t>
      </w:r>
      <w:r>
        <w:rPr>
          <w:rFonts w:ascii="Calibri" w:eastAsia="Calibri" w:hAnsi="Calibri" w:cs="Calibri"/>
          <w:vertAlign w:val="subscript"/>
        </w:rPr>
        <w:t xml:space="preserve">2m </w:t>
      </w:r>
      <w:r>
        <w:rPr>
          <w:rFonts w:ascii="Calibri" w:eastAsia="Calibri" w:hAnsi="Calibri" w:cs="Calibri"/>
        </w:rPr>
        <w:t>analysis</w:t>
      </w:r>
      <w:r w:rsidR="00AA6B16">
        <w:rPr>
          <w:rFonts w:ascii="Calibri" w:eastAsia="Calibri" w:hAnsi="Calibri" w:cs="Calibri"/>
        </w:rPr>
        <w:t xml:space="preserve"> and error decomposition</w:t>
      </w:r>
      <w:r>
        <w:rPr>
          <w:rFonts w:ascii="Calibri" w:eastAsia="Calibri" w:hAnsi="Calibri" w:cs="Calibri"/>
        </w:rPr>
        <w:t xml:space="preserve"> could help inform the </w:t>
      </w:r>
      <w:r w:rsidR="00AA6B16">
        <w:rPr>
          <w:rFonts w:ascii="Calibri" w:eastAsia="Calibri" w:hAnsi="Calibri" w:cs="Calibri"/>
        </w:rPr>
        <w:t>categorization</w:t>
      </w:r>
      <w:r>
        <w:rPr>
          <w:rFonts w:ascii="Calibri" w:eastAsia="Calibri" w:hAnsi="Calibri" w:cs="Calibri"/>
        </w:rPr>
        <w:t xml:space="preserve"> of errors and the model development process.    If the differences between the operational </w:t>
      </w:r>
      <w:r w:rsidR="002A2B26">
        <w:rPr>
          <w:rFonts w:ascii="Calibri" w:eastAsia="Calibri" w:hAnsi="Calibri" w:cs="Calibri"/>
        </w:rPr>
        <w:t xml:space="preserve">initial states </w:t>
      </w:r>
      <w:r>
        <w:rPr>
          <w:rFonts w:ascii="Calibri" w:eastAsia="Calibri" w:hAnsi="Calibri" w:cs="Calibri"/>
        </w:rPr>
        <w:t xml:space="preserve">and the reference analysis </w:t>
      </w:r>
      <w:r w:rsidR="00B06CB3">
        <w:rPr>
          <w:rFonts w:ascii="Calibri" w:eastAsia="Calibri" w:hAnsi="Calibri" w:cs="Calibri"/>
        </w:rPr>
        <w:t>we</w:t>
      </w:r>
      <w:r>
        <w:rPr>
          <w:rFonts w:ascii="Calibri" w:eastAsia="Calibri" w:hAnsi="Calibri" w:cs="Calibri"/>
        </w:rPr>
        <w:t>re nonzero and consistent over time</w:t>
      </w:r>
      <w:r w:rsidR="00B06CB3">
        <w:rPr>
          <w:rFonts w:ascii="Calibri" w:eastAsia="Calibri" w:hAnsi="Calibri" w:cs="Calibri"/>
        </w:rPr>
        <w:t xml:space="preserve"> (systematic)</w:t>
      </w:r>
      <w:r>
        <w:rPr>
          <w:rFonts w:ascii="Calibri" w:eastAsia="Calibri" w:hAnsi="Calibri" w:cs="Calibri"/>
        </w:rPr>
        <w:t xml:space="preserve">, </w:t>
      </w:r>
      <w:r w:rsidR="007B3E0C">
        <w:rPr>
          <w:rFonts w:ascii="Calibri" w:eastAsia="Calibri" w:hAnsi="Calibri" w:cs="Calibri"/>
        </w:rPr>
        <w:t>changes to the underlying model may be warranted</w:t>
      </w:r>
      <w:r>
        <w:rPr>
          <w:rFonts w:ascii="Calibri" w:eastAsia="Calibri" w:hAnsi="Calibri" w:cs="Calibri"/>
        </w:rPr>
        <w:t xml:space="preserve">; the analysis bias </w:t>
      </w:r>
      <w:r w:rsidR="00B06CB3">
        <w:rPr>
          <w:rFonts w:ascii="Calibri" w:eastAsia="Calibri" w:hAnsi="Calibri" w:cs="Calibri"/>
        </w:rPr>
        <w:t>wa</w:t>
      </w:r>
      <w:r>
        <w:rPr>
          <w:rFonts w:ascii="Calibri" w:eastAsia="Calibri" w:hAnsi="Calibri" w:cs="Calibri"/>
        </w:rPr>
        <w:t xml:space="preserve">s probably originating in part from biases in the underlying background state used in the data assimilation.   Assuming that the </w:t>
      </w:r>
      <w:r>
        <w:rPr>
          <w:rFonts w:ascii="Calibri" w:eastAsia="Calibri" w:hAnsi="Calibri" w:cs="Calibri"/>
        </w:rPr>
        <w:lastRenderedPageBreak/>
        <w:t xml:space="preserve">remaining errors, the residual, </w:t>
      </w:r>
      <w:r w:rsidR="00B06CB3">
        <w:rPr>
          <w:rFonts w:ascii="Calibri" w:eastAsia="Calibri" w:hAnsi="Calibri" w:cs="Calibri"/>
        </w:rPr>
        <w:t>we</w:t>
      </w:r>
      <w:r>
        <w:rPr>
          <w:rFonts w:ascii="Calibri" w:eastAsia="Calibri" w:hAnsi="Calibri" w:cs="Calibri"/>
        </w:rPr>
        <w:t>re random in character and c</w:t>
      </w:r>
      <w:r w:rsidR="00B06CB3">
        <w:rPr>
          <w:rFonts w:ascii="Calibri" w:eastAsia="Calibri" w:hAnsi="Calibri" w:cs="Calibri"/>
        </w:rPr>
        <w:t>ould</w:t>
      </w:r>
      <w:r>
        <w:rPr>
          <w:rFonts w:ascii="Calibri" w:eastAsia="Calibri" w:hAnsi="Calibri" w:cs="Calibri"/>
        </w:rPr>
        <w:t xml:space="preserve"> be quantified, </w:t>
      </w:r>
      <w:r w:rsidR="007B3E0C">
        <w:rPr>
          <w:rFonts w:ascii="Calibri" w:eastAsia="Calibri" w:hAnsi="Calibri" w:cs="Calibri"/>
        </w:rPr>
        <w:t xml:space="preserve">as many have </w:t>
      </w:r>
      <w:r>
        <w:rPr>
          <w:rFonts w:ascii="Calibri" w:eastAsia="Calibri" w:hAnsi="Calibri" w:cs="Calibri"/>
        </w:rPr>
        <w:t>propose</w:t>
      </w:r>
      <w:r w:rsidR="007B3E0C">
        <w:rPr>
          <w:rFonts w:ascii="Calibri" w:eastAsia="Calibri" w:hAnsi="Calibri" w:cs="Calibri"/>
        </w:rPr>
        <w:t>d,</w:t>
      </w:r>
      <w:r>
        <w:rPr>
          <w:rFonts w:ascii="Calibri" w:eastAsia="Calibri" w:hAnsi="Calibri" w:cs="Calibri"/>
        </w:rPr>
        <w:t xml:space="preserve"> the time-averaged spread of initial ensemble of analyses </w:t>
      </w:r>
      <w:r w:rsidR="007B3E0C">
        <w:rPr>
          <w:rFonts w:ascii="Calibri" w:eastAsia="Calibri" w:hAnsi="Calibri" w:cs="Calibri"/>
        </w:rPr>
        <w:t xml:space="preserve">should be consistent with the time-averaged spread of the residual error </w:t>
      </w:r>
      <w:r>
        <w:rPr>
          <w:rFonts w:ascii="Calibri" w:eastAsia="Calibri" w:hAnsi="Calibri" w:cs="Calibri"/>
        </w:rPr>
        <w:t xml:space="preserve">after an incorporation of the effects of analysis uncertainty </w:t>
      </w:r>
      <w:r w:rsidR="00B030A7">
        <w:rPr>
          <w:rFonts w:ascii="Calibri" w:eastAsia="Calibri" w:hAnsi="Calibri" w:cs="Calibri"/>
        </w:rPr>
        <w:t>(</w:t>
      </w:r>
      <w:r>
        <w:rPr>
          <w:rFonts w:ascii="Calibri" w:eastAsia="Calibri" w:hAnsi="Calibri" w:cs="Calibri"/>
        </w:rPr>
        <w:t xml:space="preserve">Hamill 2001, Fig 6., </w:t>
      </w:r>
      <w:proofErr w:type="spellStart"/>
      <w:r w:rsidR="00100886">
        <w:rPr>
          <w:rFonts w:ascii="Calibri" w:eastAsia="Calibri" w:hAnsi="Calibri" w:cs="Calibri"/>
        </w:rPr>
        <w:t>Saetra</w:t>
      </w:r>
      <w:proofErr w:type="spellEnd"/>
      <w:r w:rsidR="00100886">
        <w:rPr>
          <w:rFonts w:ascii="Calibri" w:eastAsia="Calibri" w:hAnsi="Calibri" w:cs="Calibri"/>
        </w:rPr>
        <w:t xml:space="preserve"> et al. 2004, </w:t>
      </w:r>
      <w:proofErr w:type="spellStart"/>
      <w:r>
        <w:rPr>
          <w:rFonts w:ascii="Calibri" w:eastAsia="Calibri" w:hAnsi="Calibri" w:cs="Calibri"/>
        </w:rPr>
        <w:t>Candille</w:t>
      </w:r>
      <w:proofErr w:type="spellEnd"/>
      <w:r>
        <w:rPr>
          <w:rFonts w:ascii="Calibri" w:eastAsia="Calibri" w:hAnsi="Calibri" w:cs="Calibri"/>
        </w:rPr>
        <w:t xml:space="preserve"> and </w:t>
      </w:r>
      <w:proofErr w:type="spellStart"/>
      <w:r>
        <w:rPr>
          <w:rFonts w:ascii="Calibri" w:eastAsia="Calibri" w:hAnsi="Calibri" w:cs="Calibri"/>
        </w:rPr>
        <w:t>Talagrand</w:t>
      </w:r>
      <w:proofErr w:type="spellEnd"/>
      <w:r>
        <w:rPr>
          <w:rFonts w:ascii="Calibri" w:eastAsia="Calibri" w:hAnsi="Calibri" w:cs="Calibri"/>
        </w:rPr>
        <w:t xml:space="preserve"> 2008, </w:t>
      </w:r>
      <w:proofErr w:type="spellStart"/>
      <w:r>
        <w:rPr>
          <w:rFonts w:ascii="Calibri" w:eastAsia="Calibri" w:hAnsi="Calibri" w:cs="Calibri"/>
        </w:rPr>
        <w:t>Weijs</w:t>
      </w:r>
      <w:proofErr w:type="spellEnd"/>
      <w:r>
        <w:rPr>
          <w:rFonts w:ascii="Calibri" w:eastAsia="Calibri" w:hAnsi="Calibri" w:cs="Calibri"/>
        </w:rPr>
        <w:t xml:space="preserve"> and van de </w:t>
      </w:r>
      <w:proofErr w:type="spellStart"/>
      <w:r>
        <w:rPr>
          <w:rFonts w:ascii="Calibri" w:eastAsia="Calibri" w:hAnsi="Calibri" w:cs="Calibri"/>
        </w:rPr>
        <w:t>Giesen</w:t>
      </w:r>
      <w:proofErr w:type="spellEnd"/>
      <w:r>
        <w:rPr>
          <w:rFonts w:ascii="Calibri" w:eastAsia="Calibri" w:hAnsi="Calibri" w:cs="Calibri"/>
        </w:rPr>
        <w:t xml:space="preserve"> 2011</w:t>
      </w:r>
      <w:r w:rsidR="00100886">
        <w:rPr>
          <w:rFonts w:ascii="Calibri" w:eastAsia="Calibri" w:hAnsi="Calibri" w:cs="Calibri"/>
        </w:rPr>
        <w:t xml:space="preserve">, Yamaguchi et al. 2016, Ben </w:t>
      </w:r>
      <w:proofErr w:type="spellStart"/>
      <w:r w:rsidR="00100886">
        <w:rPr>
          <w:rFonts w:ascii="Calibri" w:eastAsia="Calibri" w:hAnsi="Calibri" w:cs="Calibri"/>
        </w:rPr>
        <w:t>Bouallegue</w:t>
      </w:r>
      <w:proofErr w:type="spellEnd"/>
      <w:r w:rsidR="00100886">
        <w:rPr>
          <w:rFonts w:ascii="Calibri" w:eastAsia="Calibri" w:hAnsi="Calibri" w:cs="Calibri"/>
        </w:rPr>
        <w:t xml:space="preserve"> et al. 2020</w:t>
      </w:r>
      <w:r w:rsidR="007B3E0C">
        <w:rPr>
          <w:rFonts w:ascii="Calibri" w:eastAsia="Calibri" w:hAnsi="Calibri" w:cs="Calibri"/>
        </w:rPr>
        <w:t>).</w:t>
      </w:r>
      <w:r>
        <w:rPr>
          <w:rFonts w:ascii="Calibri" w:eastAsia="Calibri" w:hAnsi="Calibri" w:cs="Calibri"/>
        </w:rPr>
        <w:t xml:space="preserve">   If the time-averaged spread in the initial ensemble with analysis uncertainty </w:t>
      </w:r>
      <w:r w:rsidR="00B06CB3">
        <w:rPr>
          <w:rFonts w:ascii="Calibri" w:eastAsia="Calibri" w:hAnsi="Calibri" w:cs="Calibri"/>
        </w:rPr>
        <w:t>wa</w:t>
      </w:r>
      <w:r>
        <w:rPr>
          <w:rFonts w:ascii="Calibri" w:eastAsia="Calibri" w:hAnsi="Calibri" w:cs="Calibri"/>
        </w:rPr>
        <w:t>s smaller than this residual component, then methodological changes to the ensemble initialization or stochastic physics procedures may be necessary</w:t>
      </w:r>
      <w:r w:rsidR="00B030A7">
        <w:rPr>
          <w:rFonts w:ascii="Calibri" w:eastAsia="Calibri" w:hAnsi="Calibri" w:cs="Calibri"/>
        </w:rPr>
        <w:t xml:space="preserve"> to increase spread</w:t>
      </w:r>
      <w:r>
        <w:rPr>
          <w:rFonts w:ascii="Calibri" w:eastAsia="Calibri" w:hAnsi="Calibri" w:cs="Calibri"/>
        </w:rPr>
        <w:t xml:space="preserve">.   The decomposition of error </w:t>
      </w:r>
      <w:r w:rsidR="00E6462A">
        <w:rPr>
          <w:rFonts w:ascii="Calibri" w:eastAsia="Calibri" w:hAnsi="Calibri" w:cs="Calibri"/>
        </w:rPr>
        <w:t xml:space="preserve">leveraging an independent analysis </w:t>
      </w:r>
      <w:r>
        <w:rPr>
          <w:rFonts w:ascii="Calibri" w:eastAsia="Calibri" w:hAnsi="Calibri" w:cs="Calibri"/>
        </w:rPr>
        <w:t xml:space="preserve">thus assists in determining which aspect of the prediction system should be improved, the underlying model or the ensemble methods.  </w:t>
      </w:r>
      <w:r w:rsidR="00B06CB3">
        <w:rPr>
          <w:rFonts w:ascii="Calibri" w:eastAsia="Calibri" w:hAnsi="Calibri" w:cs="Calibri"/>
        </w:rPr>
        <w:t xml:space="preserve">Performing the analysis with gridded data and not just observations permits an examination of spatial patterns of the errors.  </w:t>
      </w:r>
      <w:r>
        <w:rPr>
          <w:rFonts w:ascii="Calibri" w:eastAsia="Calibri" w:hAnsi="Calibri" w:cs="Calibri"/>
        </w:rPr>
        <w:t xml:space="preserve">While </w:t>
      </w:r>
      <w:r w:rsidR="00B030A7">
        <w:rPr>
          <w:rFonts w:ascii="Calibri" w:eastAsia="Calibri" w:hAnsi="Calibri" w:cs="Calibri"/>
        </w:rPr>
        <w:t xml:space="preserve">only applied to initial condition in this study and not </w:t>
      </w:r>
      <w:r>
        <w:rPr>
          <w:rFonts w:ascii="Calibri" w:eastAsia="Calibri" w:hAnsi="Calibri" w:cs="Calibri"/>
        </w:rPr>
        <w:t>to forecasts, the procedure is general and could be so applied.</w:t>
      </w:r>
    </w:p>
    <w:p w:rsidR="002A2B26" w:rsidRDefault="007B3E0C" w:rsidP="002A2B26">
      <w:pPr>
        <w:spacing w:line="480" w:lineRule="auto"/>
        <w:ind w:firstLine="720"/>
        <w:rPr>
          <w:rFonts w:ascii="Calibri" w:eastAsia="Calibri" w:hAnsi="Calibri" w:cs="Calibri"/>
        </w:rPr>
      </w:pPr>
      <w:r>
        <w:rPr>
          <w:rFonts w:ascii="Calibri" w:eastAsia="Calibri" w:hAnsi="Calibri" w:cs="Calibri"/>
        </w:rPr>
        <w:t xml:space="preserve">This error decomposition </w:t>
      </w:r>
      <w:r w:rsidR="00B06CB3">
        <w:rPr>
          <w:rFonts w:ascii="Calibri" w:eastAsia="Calibri" w:hAnsi="Calibri" w:cs="Calibri"/>
        </w:rPr>
        <w:t>wa</w:t>
      </w:r>
      <w:r>
        <w:rPr>
          <w:rFonts w:ascii="Calibri" w:eastAsia="Calibri" w:hAnsi="Calibri" w:cs="Calibri"/>
        </w:rPr>
        <w:t>s applied to T</w:t>
      </w:r>
      <w:r w:rsidRPr="007B3E0C">
        <w:rPr>
          <w:rFonts w:ascii="Calibri" w:eastAsia="Calibri" w:hAnsi="Calibri" w:cs="Calibri"/>
          <w:vertAlign w:val="subscript"/>
        </w:rPr>
        <w:t>2m</w:t>
      </w:r>
      <w:r>
        <w:rPr>
          <w:rFonts w:ascii="Calibri" w:eastAsia="Calibri" w:hAnsi="Calibri" w:cs="Calibri"/>
        </w:rPr>
        <w:t xml:space="preserve"> initialization in the</w:t>
      </w:r>
      <w:r w:rsidR="00100886">
        <w:rPr>
          <w:rFonts w:ascii="Calibri" w:eastAsia="Calibri" w:hAnsi="Calibri" w:cs="Calibri"/>
        </w:rPr>
        <w:t xml:space="preserve"> </w:t>
      </w:r>
      <w:r w:rsidR="002A2B26">
        <w:rPr>
          <w:rFonts w:ascii="Calibri" w:eastAsia="Calibri" w:hAnsi="Calibri" w:cs="Calibri"/>
        </w:rPr>
        <w:t>ECMWF system</w:t>
      </w:r>
      <w:r w:rsidR="00B06CB3">
        <w:rPr>
          <w:rFonts w:ascii="Calibri" w:eastAsia="Calibri" w:hAnsi="Calibri" w:cs="Calibri"/>
        </w:rPr>
        <w:t xml:space="preserve"> in 2018 in this study</w:t>
      </w:r>
      <w:r w:rsidR="002A2B26">
        <w:rPr>
          <w:rFonts w:ascii="Calibri" w:eastAsia="Calibri" w:hAnsi="Calibri" w:cs="Calibri"/>
        </w:rPr>
        <w:t xml:space="preserve">.   ECMWF has a somewhat complicated initialization procedure.   </w:t>
      </w:r>
      <w:r w:rsidR="00B030A7">
        <w:rPr>
          <w:rFonts w:ascii="Calibri" w:eastAsia="Calibri" w:hAnsi="Calibri" w:cs="Calibri"/>
        </w:rPr>
        <w:t>ECMWF</w:t>
      </w:r>
      <w:r w:rsidR="002A2B26">
        <w:rPr>
          <w:rFonts w:ascii="Calibri" w:eastAsia="Calibri" w:hAnsi="Calibri" w:cs="Calibri"/>
        </w:rPr>
        <w:t xml:space="preserve"> produce</w:t>
      </w:r>
      <w:r w:rsidR="00B030A7">
        <w:rPr>
          <w:rFonts w:ascii="Calibri" w:eastAsia="Calibri" w:hAnsi="Calibri" w:cs="Calibri"/>
        </w:rPr>
        <w:t>s</w:t>
      </w:r>
      <w:r w:rsidR="002A2B26">
        <w:rPr>
          <w:rFonts w:ascii="Calibri" w:eastAsia="Calibri" w:hAnsi="Calibri" w:cs="Calibri"/>
        </w:rPr>
        <w:t xml:space="preserve"> a </w:t>
      </w:r>
      <w:r w:rsidR="00B030A7">
        <w:rPr>
          <w:rFonts w:ascii="Calibri" w:eastAsia="Calibri" w:hAnsi="Calibri" w:cs="Calibri"/>
        </w:rPr>
        <w:t>T</w:t>
      </w:r>
      <w:r w:rsidR="00B030A7" w:rsidRPr="00B030A7">
        <w:rPr>
          <w:rFonts w:ascii="Calibri" w:eastAsia="Calibri" w:hAnsi="Calibri" w:cs="Calibri"/>
          <w:vertAlign w:val="subscript"/>
        </w:rPr>
        <w:t>2m</w:t>
      </w:r>
      <w:r w:rsidR="00B030A7">
        <w:rPr>
          <w:rFonts w:ascii="Calibri" w:eastAsia="Calibri" w:hAnsi="Calibri" w:cs="Calibri"/>
        </w:rPr>
        <w:t xml:space="preserve"> </w:t>
      </w:r>
      <w:r w:rsidR="002A2B26">
        <w:rPr>
          <w:rFonts w:ascii="Calibri" w:eastAsia="Calibri" w:hAnsi="Calibri" w:cs="Calibri"/>
        </w:rPr>
        <w:t>analysis using optimal interpolation</w:t>
      </w:r>
      <w:r w:rsidR="00E6462A">
        <w:rPr>
          <w:rFonts w:ascii="Calibri" w:eastAsia="Calibri" w:hAnsi="Calibri" w:cs="Calibri"/>
        </w:rPr>
        <w:t xml:space="preserve"> (ECMWF, 2019b, chapter 9)</w:t>
      </w:r>
      <w:r w:rsidR="00B06CB3">
        <w:rPr>
          <w:rFonts w:ascii="Calibri" w:eastAsia="Calibri" w:hAnsi="Calibri" w:cs="Calibri"/>
        </w:rPr>
        <w:t xml:space="preserve"> and surface observations</w:t>
      </w:r>
      <w:r w:rsidR="00E6462A">
        <w:rPr>
          <w:rFonts w:ascii="Calibri" w:eastAsia="Calibri" w:hAnsi="Calibri" w:cs="Calibri"/>
        </w:rPr>
        <w:t>.</w:t>
      </w:r>
      <w:r w:rsidR="00B030A7">
        <w:rPr>
          <w:rFonts w:ascii="Calibri" w:eastAsia="Calibri" w:hAnsi="Calibri" w:cs="Calibri"/>
        </w:rPr>
        <w:t xml:space="preserve">  However,</w:t>
      </w:r>
      <w:r w:rsidR="002A2B26">
        <w:rPr>
          <w:rFonts w:ascii="Calibri" w:eastAsia="Calibri" w:hAnsi="Calibri" w:cs="Calibri"/>
        </w:rPr>
        <w:t xml:space="preserve"> this is not used directly in the atmospheric model initialization, but only indirectly to make increments to the soil moisture</w:t>
      </w:r>
      <w:r w:rsidR="00100886">
        <w:rPr>
          <w:rFonts w:ascii="Calibri" w:eastAsia="Calibri" w:hAnsi="Calibri" w:cs="Calibri"/>
        </w:rPr>
        <w:t xml:space="preserve"> state</w:t>
      </w:r>
      <w:r w:rsidR="00E6462A" w:rsidRPr="00E6462A">
        <w:rPr>
          <w:rFonts w:ascii="Calibri" w:eastAsia="Calibri" w:hAnsi="Calibri" w:cs="Calibri"/>
          <w:color w:val="000000" w:themeColor="text1"/>
        </w:rPr>
        <w:t xml:space="preserve">.  </w:t>
      </w:r>
      <w:r w:rsidR="002A2B26">
        <w:rPr>
          <w:rFonts w:ascii="Calibri" w:eastAsia="Calibri" w:hAnsi="Calibri" w:cs="Calibri"/>
        </w:rPr>
        <w:t xml:space="preserve">ECMWF’s </w:t>
      </w:r>
      <w:r w:rsidR="00B06CB3">
        <w:rPr>
          <w:rFonts w:ascii="Calibri" w:eastAsia="Calibri" w:hAnsi="Calibri" w:cs="Calibri"/>
        </w:rPr>
        <w:t xml:space="preserve">2018 </w:t>
      </w:r>
      <w:r w:rsidR="002A2B26">
        <w:rPr>
          <w:rFonts w:ascii="Calibri" w:eastAsia="Calibri" w:hAnsi="Calibri" w:cs="Calibri"/>
        </w:rPr>
        <w:t>initial ensemble state estimates of T</w:t>
      </w:r>
      <w:r w:rsidR="002A2B26" w:rsidRPr="002A2B26">
        <w:rPr>
          <w:rFonts w:ascii="Calibri" w:eastAsia="Calibri" w:hAnsi="Calibri" w:cs="Calibri"/>
          <w:vertAlign w:val="subscript"/>
        </w:rPr>
        <w:t>2m</w:t>
      </w:r>
      <w:r w:rsidR="002A2B26">
        <w:rPr>
          <w:rFonts w:ascii="Calibri" w:eastAsia="Calibri" w:hAnsi="Calibri" w:cs="Calibri"/>
        </w:rPr>
        <w:t xml:space="preserve"> </w:t>
      </w:r>
      <w:r w:rsidR="00B06CB3">
        <w:rPr>
          <w:rFonts w:ascii="Calibri" w:eastAsia="Calibri" w:hAnsi="Calibri" w:cs="Calibri"/>
        </w:rPr>
        <w:t>we</w:t>
      </w:r>
      <w:r w:rsidR="002A2B26">
        <w:rPr>
          <w:rFonts w:ascii="Calibri" w:eastAsia="Calibri" w:hAnsi="Calibri" w:cs="Calibri"/>
        </w:rPr>
        <w:t xml:space="preserve">re not directly analyzed but </w:t>
      </w:r>
      <w:r w:rsidR="00B06CB3">
        <w:rPr>
          <w:rFonts w:ascii="Calibri" w:eastAsia="Calibri" w:hAnsi="Calibri" w:cs="Calibri"/>
        </w:rPr>
        <w:t>we</w:t>
      </w:r>
      <w:r w:rsidR="002A2B26">
        <w:rPr>
          <w:rFonts w:ascii="Calibri" w:eastAsia="Calibri" w:hAnsi="Calibri" w:cs="Calibri"/>
        </w:rPr>
        <w:t>re a</w:t>
      </w:r>
      <w:r>
        <w:rPr>
          <w:rFonts w:ascii="Calibri" w:eastAsia="Calibri" w:hAnsi="Calibri" w:cs="Calibri"/>
        </w:rPr>
        <w:t xml:space="preserve"> vertically</w:t>
      </w:r>
      <w:r w:rsidR="002A2B26">
        <w:rPr>
          <w:rFonts w:ascii="Calibri" w:eastAsia="Calibri" w:hAnsi="Calibri" w:cs="Calibri"/>
        </w:rPr>
        <w:t xml:space="preserve"> interpolated output of the atmospheric 4D-Var procedure</w:t>
      </w:r>
      <w:r w:rsidR="00B030A7">
        <w:rPr>
          <w:rFonts w:ascii="Calibri" w:eastAsia="Calibri" w:hAnsi="Calibri" w:cs="Calibri"/>
        </w:rPr>
        <w:t xml:space="preserve">.  The </w:t>
      </w:r>
      <w:r w:rsidR="00E6462A">
        <w:rPr>
          <w:rFonts w:ascii="Calibri" w:eastAsia="Calibri" w:hAnsi="Calibri" w:cs="Calibri"/>
        </w:rPr>
        <w:t xml:space="preserve">4D-Var </w:t>
      </w:r>
      <w:r w:rsidR="00B030A7">
        <w:rPr>
          <w:rFonts w:ascii="Calibri" w:eastAsia="Calibri" w:hAnsi="Calibri" w:cs="Calibri"/>
        </w:rPr>
        <w:t>procedure</w:t>
      </w:r>
      <w:r w:rsidR="002A2B26">
        <w:rPr>
          <w:rFonts w:ascii="Calibri" w:eastAsia="Calibri" w:hAnsi="Calibri" w:cs="Calibri"/>
        </w:rPr>
        <w:t xml:space="preserve"> assimilate</w:t>
      </w:r>
      <w:r w:rsidR="00B06CB3">
        <w:rPr>
          <w:rFonts w:ascii="Calibri" w:eastAsia="Calibri" w:hAnsi="Calibri" w:cs="Calibri"/>
        </w:rPr>
        <w:t>d</w:t>
      </w:r>
      <w:r w:rsidR="002A2B26">
        <w:rPr>
          <w:rFonts w:ascii="Calibri" w:eastAsia="Calibri" w:hAnsi="Calibri" w:cs="Calibri"/>
        </w:rPr>
        <w:t xml:space="preserve"> a wide variety of observations, but </w:t>
      </w:r>
      <w:r w:rsidR="00B030A7">
        <w:rPr>
          <w:rFonts w:ascii="Calibri" w:eastAsia="Calibri" w:hAnsi="Calibri" w:cs="Calibri"/>
          <w:i/>
        </w:rPr>
        <w:t>not</w:t>
      </w:r>
      <w:r>
        <w:rPr>
          <w:rFonts w:ascii="Calibri" w:eastAsia="Calibri" w:hAnsi="Calibri" w:cs="Calibri"/>
          <w:i/>
        </w:rPr>
        <w:t xml:space="preserve"> </w:t>
      </w:r>
      <w:r w:rsidRPr="007B3E0C">
        <w:rPr>
          <w:rFonts w:ascii="Calibri" w:eastAsia="Calibri" w:hAnsi="Calibri" w:cs="Calibri"/>
        </w:rPr>
        <w:t>surface</w:t>
      </w:r>
      <w:r w:rsidR="002A2B26">
        <w:rPr>
          <w:rFonts w:ascii="Calibri" w:eastAsia="Calibri" w:hAnsi="Calibri" w:cs="Calibri"/>
        </w:rPr>
        <w:t xml:space="preserve"> T</w:t>
      </w:r>
      <w:r w:rsidR="002A2B26" w:rsidRPr="002A2B26">
        <w:rPr>
          <w:rFonts w:ascii="Calibri" w:eastAsia="Calibri" w:hAnsi="Calibri" w:cs="Calibri"/>
          <w:vertAlign w:val="subscript"/>
        </w:rPr>
        <w:t>2m</w:t>
      </w:r>
      <w:r w:rsidR="002A2B26">
        <w:rPr>
          <w:rFonts w:ascii="Calibri" w:eastAsia="Calibri" w:hAnsi="Calibri" w:cs="Calibri"/>
        </w:rPr>
        <w:t>.    An independently produced T</w:t>
      </w:r>
      <w:r w:rsidR="002A2B26" w:rsidRPr="002A2B26">
        <w:rPr>
          <w:rFonts w:ascii="Calibri" w:eastAsia="Calibri" w:hAnsi="Calibri" w:cs="Calibri"/>
          <w:vertAlign w:val="subscript"/>
        </w:rPr>
        <w:t>2m</w:t>
      </w:r>
      <w:r w:rsidR="002A2B26">
        <w:rPr>
          <w:rFonts w:ascii="Calibri" w:eastAsia="Calibri" w:hAnsi="Calibri" w:cs="Calibri"/>
        </w:rPr>
        <w:t xml:space="preserve"> analysis</w:t>
      </w:r>
      <w:r w:rsidR="00B030A7">
        <w:rPr>
          <w:rFonts w:ascii="Calibri" w:eastAsia="Calibri" w:hAnsi="Calibri" w:cs="Calibri"/>
        </w:rPr>
        <w:t xml:space="preserve"> </w:t>
      </w:r>
      <w:r>
        <w:rPr>
          <w:rFonts w:ascii="Calibri" w:eastAsia="Calibri" w:hAnsi="Calibri" w:cs="Calibri"/>
        </w:rPr>
        <w:t xml:space="preserve">from surface observations </w:t>
      </w:r>
      <w:r w:rsidR="00B030A7">
        <w:rPr>
          <w:rFonts w:ascii="Calibri" w:eastAsia="Calibri" w:hAnsi="Calibri" w:cs="Calibri"/>
        </w:rPr>
        <w:t xml:space="preserve">not leveraging ECMWF background forecasts is thus proposed as a useful and independent </w:t>
      </w:r>
      <w:r w:rsidR="00E6462A">
        <w:rPr>
          <w:rFonts w:ascii="Calibri" w:eastAsia="Calibri" w:hAnsi="Calibri" w:cs="Calibri"/>
        </w:rPr>
        <w:t>data set</w:t>
      </w:r>
      <w:r w:rsidR="00B030A7">
        <w:rPr>
          <w:rFonts w:ascii="Calibri" w:eastAsia="Calibri" w:hAnsi="Calibri" w:cs="Calibri"/>
        </w:rPr>
        <w:t xml:space="preserve"> for</w:t>
      </w:r>
      <w:r w:rsidR="002A2B26">
        <w:rPr>
          <w:rFonts w:ascii="Calibri" w:eastAsia="Calibri" w:hAnsi="Calibri" w:cs="Calibri"/>
        </w:rPr>
        <w:t xml:space="preserve"> </w:t>
      </w:r>
      <w:r w:rsidR="00B030A7">
        <w:rPr>
          <w:rFonts w:ascii="Calibri" w:eastAsia="Calibri" w:hAnsi="Calibri" w:cs="Calibri"/>
        </w:rPr>
        <w:lastRenderedPageBreak/>
        <w:t xml:space="preserve">evaluation of </w:t>
      </w:r>
      <w:r w:rsidR="002A2B26">
        <w:rPr>
          <w:rFonts w:ascii="Calibri" w:eastAsia="Calibri" w:hAnsi="Calibri" w:cs="Calibri"/>
        </w:rPr>
        <w:t>the ECMWF T</w:t>
      </w:r>
      <w:r w:rsidR="002A2B26" w:rsidRPr="002A2B26">
        <w:rPr>
          <w:rFonts w:ascii="Calibri" w:eastAsia="Calibri" w:hAnsi="Calibri" w:cs="Calibri"/>
          <w:vertAlign w:val="subscript"/>
        </w:rPr>
        <w:t>2m</w:t>
      </w:r>
      <w:r w:rsidR="002A2B26">
        <w:rPr>
          <w:rFonts w:ascii="Calibri" w:eastAsia="Calibri" w:hAnsi="Calibri" w:cs="Calibri"/>
        </w:rPr>
        <w:t xml:space="preserve"> state </w:t>
      </w:r>
      <w:r>
        <w:rPr>
          <w:rFonts w:ascii="Calibri" w:eastAsia="Calibri" w:hAnsi="Calibri" w:cs="Calibri"/>
        </w:rPr>
        <w:t xml:space="preserve">ensemble </w:t>
      </w:r>
      <w:r w:rsidR="002A2B26">
        <w:rPr>
          <w:rFonts w:ascii="Calibri" w:eastAsia="Calibri" w:hAnsi="Calibri" w:cs="Calibri"/>
        </w:rPr>
        <w:t>estimates</w:t>
      </w:r>
      <w:r w:rsidR="0062799B">
        <w:rPr>
          <w:rFonts w:ascii="Calibri" w:eastAsia="Calibri" w:hAnsi="Calibri" w:cs="Calibri"/>
        </w:rPr>
        <w:t>, with the acknowledged complication that T</w:t>
      </w:r>
      <w:r w:rsidR="0062799B" w:rsidRPr="0062799B">
        <w:rPr>
          <w:rFonts w:ascii="Calibri" w:eastAsia="Calibri" w:hAnsi="Calibri" w:cs="Calibri"/>
          <w:vertAlign w:val="subscript"/>
        </w:rPr>
        <w:t>2m</w:t>
      </w:r>
      <w:r w:rsidR="0062799B">
        <w:rPr>
          <w:rFonts w:ascii="Calibri" w:eastAsia="Calibri" w:hAnsi="Calibri" w:cs="Calibri"/>
        </w:rPr>
        <w:t xml:space="preserve"> is an interpolated quantity.</w:t>
      </w:r>
    </w:p>
    <w:p w:rsidR="0097333E" w:rsidRDefault="002A2B26" w:rsidP="00022AC8">
      <w:pPr>
        <w:spacing w:line="480" w:lineRule="auto"/>
        <w:ind w:firstLine="720"/>
        <w:rPr>
          <w:rFonts w:ascii="Calibri" w:eastAsia="Calibri" w:hAnsi="Calibri" w:cs="Calibri"/>
        </w:rPr>
      </w:pPr>
      <w:r>
        <w:rPr>
          <w:rFonts w:ascii="Calibri" w:eastAsia="Calibri" w:hAnsi="Calibri" w:cs="Calibri"/>
        </w:rPr>
        <w:t xml:space="preserve">While we illustrate a particular </w:t>
      </w:r>
      <w:r w:rsidR="00B030A7">
        <w:rPr>
          <w:rFonts w:ascii="Calibri" w:eastAsia="Calibri" w:hAnsi="Calibri" w:cs="Calibri"/>
        </w:rPr>
        <w:t>error decomposition</w:t>
      </w:r>
      <w:r>
        <w:rPr>
          <w:rFonts w:ascii="Calibri" w:eastAsia="Calibri" w:hAnsi="Calibri" w:cs="Calibri"/>
        </w:rPr>
        <w:t xml:space="preserve"> that </w:t>
      </w:r>
      <w:r w:rsidR="00103C61">
        <w:rPr>
          <w:rFonts w:ascii="Calibri" w:eastAsia="Calibri" w:hAnsi="Calibri" w:cs="Calibri"/>
        </w:rPr>
        <w:t>leverages the independently generated T</w:t>
      </w:r>
      <w:r w:rsidR="00103C61" w:rsidRPr="002A2B26">
        <w:rPr>
          <w:rFonts w:ascii="Calibri" w:eastAsia="Calibri" w:hAnsi="Calibri" w:cs="Calibri"/>
          <w:vertAlign w:val="subscript"/>
        </w:rPr>
        <w:t>2m</w:t>
      </w:r>
      <w:r w:rsidR="00103C61">
        <w:rPr>
          <w:rFonts w:ascii="Calibri" w:eastAsia="Calibri" w:hAnsi="Calibri" w:cs="Calibri"/>
        </w:rPr>
        <w:t xml:space="preserve"> analyses, we note that t</w:t>
      </w:r>
      <w:r w:rsidR="00E02A26">
        <w:rPr>
          <w:rFonts w:ascii="Calibri" w:eastAsia="Calibri" w:hAnsi="Calibri" w:cs="Calibri"/>
        </w:rPr>
        <w:t xml:space="preserve">here is a rich literature of error decompositions and diagnostics related to weather prediction.  Recent examples include </w:t>
      </w:r>
      <w:proofErr w:type="spellStart"/>
      <w:r w:rsidR="00E02A26">
        <w:rPr>
          <w:rFonts w:ascii="Calibri" w:eastAsia="Calibri" w:hAnsi="Calibri" w:cs="Calibri"/>
        </w:rPr>
        <w:t>Leutbecher</w:t>
      </w:r>
      <w:proofErr w:type="spellEnd"/>
      <w:r w:rsidR="00E02A26">
        <w:rPr>
          <w:rFonts w:ascii="Calibri" w:eastAsia="Calibri" w:hAnsi="Calibri" w:cs="Calibri"/>
        </w:rPr>
        <w:t xml:space="preserve"> (2010), Christensen (2015), Magnusson (2017), Rodwell et al. (2018), and many more as discussed in Wilks (2011, chapter 8).   Still, the relatively simple approach here assuming a commonplace variance decomposition and </w:t>
      </w:r>
      <w:proofErr w:type="spellStart"/>
      <w:r w:rsidR="00E02A26">
        <w:rPr>
          <w:rFonts w:ascii="Calibri" w:eastAsia="Calibri" w:hAnsi="Calibri" w:cs="Calibri"/>
        </w:rPr>
        <w:t>Gaussianity</w:t>
      </w:r>
      <w:proofErr w:type="spellEnd"/>
      <w:r w:rsidR="00E02A26">
        <w:rPr>
          <w:rFonts w:ascii="Calibri" w:eastAsia="Calibri" w:hAnsi="Calibri" w:cs="Calibri"/>
        </w:rPr>
        <w:t xml:space="preserve"> will be demonstrated to provide some valuable insights into the characteristics of initialization of the ECMWF ensemble.</w:t>
      </w:r>
    </w:p>
    <w:p w:rsidR="0097333E" w:rsidRDefault="00E02A26" w:rsidP="00022AC8">
      <w:pPr>
        <w:spacing w:line="480" w:lineRule="auto"/>
        <w:ind w:firstLine="720"/>
        <w:rPr>
          <w:rFonts w:ascii="Calibri" w:eastAsia="Calibri" w:hAnsi="Calibri" w:cs="Calibri"/>
        </w:rPr>
      </w:pPr>
      <w:r>
        <w:rPr>
          <w:rFonts w:ascii="Calibri" w:eastAsia="Calibri" w:hAnsi="Calibri" w:cs="Calibri"/>
        </w:rPr>
        <w:t>To apply the chosen diagnostic technique, we require high-quality, unbiased reference analyses of T</w:t>
      </w:r>
      <w:r>
        <w:rPr>
          <w:rFonts w:ascii="Calibri" w:eastAsia="Calibri" w:hAnsi="Calibri" w:cs="Calibri"/>
          <w:vertAlign w:val="subscript"/>
        </w:rPr>
        <w:t>2m</w:t>
      </w:r>
      <w:r>
        <w:rPr>
          <w:rFonts w:ascii="Calibri" w:eastAsia="Calibri" w:hAnsi="Calibri" w:cs="Calibri"/>
        </w:rPr>
        <w:t xml:space="preserve">.  Hamill and </w:t>
      </w:r>
      <w:proofErr w:type="spellStart"/>
      <w:r>
        <w:rPr>
          <w:rFonts w:ascii="Calibri" w:eastAsia="Calibri" w:hAnsi="Calibri" w:cs="Calibri"/>
        </w:rPr>
        <w:t>Scheuerer</w:t>
      </w:r>
      <w:proofErr w:type="spellEnd"/>
      <w:r>
        <w:rPr>
          <w:rFonts w:ascii="Calibri" w:eastAsia="Calibri" w:hAnsi="Calibri" w:cs="Calibri"/>
        </w:rPr>
        <w:t xml:space="preserve"> (2020) described an optimal interpolation (OI; </w:t>
      </w:r>
      <w:proofErr w:type="spellStart"/>
      <w:r>
        <w:rPr>
          <w:rFonts w:ascii="Calibri" w:eastAsia="Calibri" w:hAnsi="Calibri" w:cs="Calibri"/>
        </w:rPr>
        <w:t>Gandin</w:t>
      </w:r>
      <w:proofErr w:type="spellEnd"/>
      <w:r>
        <w:rPr>
          <w:rFonts w:ascii="Calibri" w:eastAsia="Calibri" w:hAnsi="Calibri" w:cs="Calibri"/>
        </w:rPr>
        <w:t xml:space="preserve"> 1965, Daley 1991) procedure for creating a very high-resolution, accurate, unbiased, gridded statistical 1-h </w:t>
      </w:r>
      <w:r>
        <w:rPr>
          <w:rFonts w:ascii="Calibri" w:eastAsia="Calibri" w:hAnsi="Calibri" w:cs="Calibri"/>
          <w:i/>
        </w:rPr>
        <w:t xml:space="preserve">forecast </w:t>
      </w:r>
      <w:r>
        <w:rPr>
          <w:rFonts w:ascii="Calibri" w:eastAsia="Calibri" w:hAnsi="Calibri" w:cs="Calibri"/>
        </w:rPr>
        <w:t>of surface temperature over the contiguous US (CONUS).  With s</w:t>
      </w:r>
      <w:r w:rsidR="007B3E0C">
        <w:rPr>
          <w:rFonts w:ascii="Calibri" w:eastAsia="Calibri" w:hAnsi="Calibri" w:cs="Calibri"/>
        </w:rPr>
        <w:t>light</w:t>
      </w:r>
      <w:r>
        <w:rPr>
          <w:rFonts w:ascii="Calibri" w:eastAsia="Calibri" w:hAnsi="Calibri" w:cs="Calibri"/>
        </w:rPr>
        <w:t xml:space="preserve"> modification, this procedure </w:t>
      </w:r>
      <w:r w:rsidR="00B06CB3">
        <w:rPr>
          <w:rFonts w:ascii="Calibri" w:eastAsia="Calibri" w:hAnsi="Calibri" w:cs="Calibri"/>
        </w:rPr>
        <w:t>was</w:t>
      </w:r>
      <w:r>
        <w:rPr>
          <w:rFonts w:ascii="Calibri" w:eastAsia="Calibri" w:hAnsi="Calibri" w:cs="Calibri"/>
        </w:rPr>
        <w:t xml:space="preserve"> adapted to provide accurate analyses of 2-m temperature and its uncertainty, leveraging the OI procedure and a high-resolution, spatially detailed climatological background.   A time series of these T</w:t>
      </w:r>
      <w:r>
        <w:rPr>
          <w:rFonts w:ascii="Calibri" w:eastAsia="Calibri" w:hAnsi="Calibri" w:cs="Calibri"/>
          <w:vertAlign w:val="subscript"/>
        </w:rPr>
        <w:t>2m</w:t>
      </w:r>
      <w:r>
        <w:rPr>
          <w:rFonts w:ascii="Calibri" w:eastAsia="Calibri" w:hAnsi="Calibri" w:cs="Calibri"/>
        </w:rPr>
        <w:t xml:space="preserve"> analyses and their uncertainty will be used in the diagnosis of ECMWF control </w:t>
      </w:r>
      <w:r w:rsidR="00103C61">
        <w:rPr>
          <w:rFonts w:ascii="Calibri" w:eastAsia="Calibri" w:hAnsi="Calibri" w:cs="Calibri"/>
        </w:rPr>
        <w:t>T</w:t>
      </w:r>
      <w:r w:rsidR="00103C61">
        <w:rPr>
          <w:rFonts w:ascii="Calibri" w:eastAsia="Calibri" w:hAnsi="Calibri" w:cs="Calibri"/>
          <w:vertAlign w:val="subscript"/>
        </w:rPr>
        <w:t>2m</w:t>
      </w:r>
      <w:r w:rsidR="00103C61">
        <w:rPr>
          <w:rFonts w:ascii="Calibri" w:eastAsia="Calibri" w:hAnsi="Calibri" w:cs="Calibri"/>
        </w:rPr>
        <w:t xml:space="preserve"> initial state estimate</w:t>
      </w:r>
      <w:r>
        <w:rPr>
          <w:rFonts w:ascii="Calibri" w:eastAsia="Calibri" w:hAnsi="Calibri" w:cs="Calibri"/>
        </w:rPr>
        <w:t xml:space="preserve"> and </w:t>
      </w:r>
      <w:r w:rsidR="00103C61">
        <w:rPr>
          <w:rFonts w:ascii="Calibri" w:eastAsia="Calibri" w:hAnsi="Calibri" w:cs="Calibri"/>
        </w:rPr>
        <w:t xml:space="preserve">the </w:t>
      </w:r>
      <w:r>
        <w:rPr>
          <w:rFonts w:ascii="Calibri" w:eastAsia="Calibri" w:hAnsi="Calibri" w:cs="Calibri"/>
        </w:rPr>
        <w:t>ensemble initialization</w:t>
      </w:r>
      <w:r w:rsidR="00103C61">
        <w:rPr>
          <w:rFonts w:ascii="Calibri" w:eastAsia="Calibri" w:hAnsi="Calibri" w:cs="Calibri"/>
        </w:rPr>
        <w:t xml:space="preserve"> of T</w:t>
      </w:r>
      <w:r w:rsidR="00103C61">
        <w:rPr>
          <w:rFonts w:ascii="Calibri" w:eastAsia="Calibri" w:hAnsi="Calibri" w:cs="Calibri"/>
          <w:vertAlign w:val="subscript"/>
        </w:rPr>
        <w:t>2m</w:t>
      </w:r>
      <w:r>
        <w:rPr>
          <w:rFonts w:ascii="Calibri" w:eastAsia="Calibri" w:hAnsi="Calibri" w:cs="Calibri"/>
        </w:rPr>
        <w:t xml:space="preserve">.  Our hypothesis is that the diagnostic procedure will demonstrate issues both related to systematic error in the underlying prediction system and problems with adequate spread in the ensemble initialization.  </w:t>
      </w:r>
    </w:p>
    <w:p w:rsidR="0097333E" w:rsidRDefault="00E02A26" w:rsidP="00022AC8">
      <w:pPr>
        <w:spacing w:line="480" w:lineRule="auto"/>
        <w:rPr>
          <w:rFonts w:ascii="Calibri" w:eastAsia="Calibri" w:hAnsi="Calibri" w:cs="Calibri"/>
        </w:rPr>
      </w:pPr>
      <w:r>
        <w:rPr>
          <w:rFonts w:ascii="Calibri" w:eastAsia="Calibri" w:hAnsi="Calibri" w:cs="Calibri"/>
        </w:rPr>
        <w:tab/>
        <w:t xml:space="preserve">  Section 2 will provide details on the observation, climatology, and forecast data used in the study.  The procedure used to generate the reference OI analyses is briefly described, with </w:t>
      </w:r>
      <w:r>
        <w:rPr>
          <w:rFonts w:ascii="Calibri" w:eastAsia="Calibri" w:hAnsi="Calibri" w:cs="Calibri"/>
        </w:rPr>
        <w:lastRenderedPageBreak/>
        <w:t>more complete detail in the online appendix.   Section 2 will also describe the diagnostic procedure used to partition the initial ensemble errors into systematic and random components.   Section 3 provides results, and section 4 discusses these and concludes.   An appendix describes the procedure for estimating statistical significance of the analysis bias.</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b/>
        </w:rPr>
      </w:pPr>
      <w:r>
        <w:rPr>
          <w:rFonts w:ascii="Calibri" w:eastAsia="Calibri" w:hAnsi="Calibri" w:cs="Calibri"/>
          <w:b/>
        </w:rPr>
        <w:t>2.   Data and methods.</w:t>
      </w:r>
    </w:p>
    <w:p w:rsidR="0097333E" w:rsidRDefault="0097333E" w:rsidP="00022AC8">
      <w:pPr>
        <w:spacing w:line="480" w:lineRule="auto"/>
        <w:rPr>
          <w:rFonts w:ascii="Calibri" w:eastAsia="Calibri" w:hAnsi="Calibri" w:cs="Calibri"/>
        </w:rPr>
      </w:pPr>
    </w:p>
    <w:p w:rsidR="0097333E" w:rsidRDefault="00E02A26" w:rsidP="00022AC8">
      <w:pPr>
        <w:numPr>
          <w:ilvl w:val="0"/>
          <w:numId w:val="1"/>
        </w:numPr>
        <w:spacing w:line="480" w:lineRule="auto"/>
        <w:rPr>
          <w:rFonts w:ascii="Calibri" w:eastAsia="Calibri" w:hAnsi="Calibri" w:cs="Calibri"/>
        </w:rPr>
      </w:pPr>
      <w:r>
        <w:rPr>
          <w:rFonts w:ascii="Calibri" w:eastAsia="Calibri" w:hAnsi="Calibri" w:cs="Calibri"/>
          <w:i/>
        </w:rPr>
        <w:t xml:space="preserve">Control </w:t>
      </w:r>
      <w:r w:rsidR="0062799B">
        <w:rPr>
          <w:rFonts w:ascii="Calibri" w:eastAsia="Calibri" w:hAnsi="Calibri" w:cs="Calibri"/>
          <w:i/>
        </w:rPr>
        <w:t>initial state</w:t>
      </w:r>
      <w:r>
        <w:rPr>
          <w:rFonts w:ascii="Calibri" w:eastAsia="Calibri" w:hAnsi="Calibri" w:cs="Calibri"/>
          <w:i/>
        </w:rPr>
        <w:t xml:space="preserve"> and ECMWF ensemble initial conditions</w:t>
      </w:r>
      <w:r>
        <w:rPr>
          <w:rFonts w:ascii="Calibri" w:eastAsia="Calibri" w:hAnsi="Calibri" w:cs="Calibri"/>
        </w:rPr>
        <w:t xml:space="preserve">.     </w:t>
      </w:r>
    </w:p>
    <w:p w:rsidR="0097333E" w:rsidRDefault="0097333E" w:rsidP="00022AC8">
      <w:pPr>
        <w:spacing w:line="480" w:lineRule="auto"/>
        <w:ind w:left="720"/>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ab/>
        <w:t>ECMWF T</w:t>
      </w:r>
      <w:r>
        <w:rPr>
          <w:rFonts w:ascii="Calibri" w:eastAsia="Calibri" w:hAnsi="Calibri" w:cs="Calibri"/>
          <w:vertAlign w:val="subscript"/>
        </w:rPr>
        <w:t>2m</w:t>
      </w:r>
      <w:r>
        <w:rPr>
          <w:rFonts w:ascii="Calibri" w:eastAsia="Calibri" w:hAnsi="Calibri" w:cs="Calibri"/>
        </w:rPr>
        <w:t xml:space="preserve"> initial-condition data were downloaded from ECMWF’s THORPEX Interactive Grand Global Ensemble (TIGGE; </w:t>
      </w:r>
      <w:proofErr w:type="spellStart"/>
      <w:r>
        <w:rPr>
          <w:rFonts w:ascii="Calibri" w:eastAsia="Calibri" w:hAnsi="Calibri" w:cs="Calibri"/>
        </w:rPr>
        <w:t>Bougeault</w:t>
      </w:r>
      <w:proofErr w:type="spellEnd"/>
      <w:r>
        <w:rPr>
          <w:rFonts w:ascii="Calibri" w:eastAsia="Calibri" w:hAnsi="Calibri" w:cs="Calibri"/>
        </w:rPr>
        <w:t xml:space="preserve"> et al. 2009, </w:t>
      </w:r>
      <w:proofErr w:type="spellStart"/>
      <w:r>
        <w:rPr>
          <w:rFonts w:ascii="Calibri" w:eastAsia="Calibri" w:hAnsi="Calibri" w:cs="Calibri"/>
        </w:rPr>
        <w:t>Swinbank</w:t>
      </w:r>
      <w:proofErr w:type="spellEnd"/>
      <w:r>
        <w:rPr>
          <w:rFonts w:ascii="Calibri" w:eastAsia="Calibri" w:hAnsi="Calibri" w:cs="Calibri"/>
        </w:rPr>
        <w:t xml:space="preserve"> et al. </w:t>
      </w:r>
      <w:proofErr w:type="gramStart"/>
      <w:r>
        <w:rPr>
          <w:rFonts w:ascii="Calibri" w:eastAsia="Calibri" w:hAnsi="Calibri" w:cs="Calibri"/>
        </w:rPr>
        <w:t>2016 )</w:t>
      </w:r>
      <w:proofErr w:type="gramEnd"/>
      <w:r>
        <w:rPr>
          <w:rFonts w:ascii="Calibri" w:eastAsia="Calibri" w:hAnsi="Calibri" w:cs="Calibri"/>
        </w:rPr>
        <w:t xml:space="preserve"> data portal on a ½-degree gri</w:t>
      </w:r>
      <w:r w:rsidR="0062799B">
        <w:rPr>
          <w:rFonts w:ascii="Calibri" w:eastAsia="Calibri" w:hAnsi="Calibri" w:cs="Calibri"/>
        </w:rPr>
        <w:t>d surrounding the contiguous US (CONUS)</w:t>
      </w:r>
      <w:r>
        <w:rPr>
          <w:rFonts w:ascii="Calibri" w:eastAsia="Calibri" w:hAnsi="Calibri" w:cs="Calibri"/>
        </w:rPr>
        <w:t xml:space="preserve">.  </w:t>
      </w:r>
      <w:r w:rsidR="0062799B">
        <w:rPr>
          <w:rFonts w:ascii="Calibri" w:eastAsia="Calibri" w:hAnsi="Calibri" w:cs="Calibri"/>
        </w:rPr>
        <w:t xml:space="preserve">A control state and </w:t>
      </w:r>
      <w:r>
        <w:rPr>
          <w:rFonts w:ascii="Calibri" w:eastAsia="Calibri" w:hAnsi="Calibri" w:cs="Calibri"/>
        </w:rPr>
        <w:t xml:space="preserve">50-member ensemble initial conditions centered around the control were downloaded for every day in 2018.   The ensemble initial conditions were created with perturbations generated from an ensemble of data assimilations (EDA; </w:t>
      </w:r>
      <w:proofErr w:type="spellStart"/>
      <w:r>
        <w:rPr>
          <w:rFonts w:ascii="Calibri" w:eastAsia="Calibri" w:hAnsi="Calibri" w:cs="Calibri"/>
        </w:rPr>
        <w:t>Bonavita</w:t>
      </w:r>
      <w:proofErr w:type="spellEnd"/>
      <w:r>
        <w:rPr>
          <w:rFonts w:ascii="Calibri" w:eastAsia="Calibri" w:hAnsi="Calibri" w:cs="Calibri"/>
        </w:rPr>
        <w:t xml:space="preserve"> et al. 2011) using a lower-resolution, perturbed-observation version of 4D-Var combined with singular-vector perturbations (</w:t>
      </w:r>
      <w:proofErr w:type="spellStart"/>
      <w:r>
        <w:rPr>
          <w:rFonts w:ascii="Calibri" w:eastAsia="Calibri" w:hAnsi="Calibri" w:cs="Calibri"/>
        </w:rPr>
        <w:t>Molteni</w:t>
      </w:r>
      <w:proofErr w:type="spellEnd"/>
      <w:r>
        <w:rPr>
          <w:rFonts w:ascii="Calibri" w:eastAsia="Calibri" w:hAnsi="Calibri" w:cs="Calibri"/>
        </w:rPr>
        <w:t xml:space="preserve"> et al. 1996).   The EDA conducts parallel 4D-Var cycles, using different background forecasts for every member and perturbing the observations with independent random noise for each ensemble member.   The added observation perturbations are random draws consistent with the observation-error covariance matrix.   </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The ECMWF prediction system changed during the year; prior to 05 Jun 2018, cycle 43r3 of the prediction system was used.   At and after that date, cycle 45r1 was used.  </w:t>
      </w:r>
      <w:r>
        <w:rPr>
          <w:rFonts w:ascii="Calibri" w:eastAsia="Calibri" w:hAnsi="Calibri" w:cs="Calibri"/>
        </w:rPr>
        <w:lastRenderedPageBreak/>
        <w:t xml:space="preserve">Documentation on the ECMWF prediction system versions can be found at </w:t>
      </w:r>
      <w:hyperlink r:id="rId8">
        <w:r>
          <w:rPr>
            <w:rFonts w:ascii="Calibri" w:eastAsia="Calibri" w:hAnsi="Calibri" w:cs="Calibri"/>
            <w:color w:val="1155CC"/>
            <w:u w:val="single"/>
          </w:rPr>
          <w:t>https://www.ecmwf.int/en/publications/ifs-documentation</w:t>
        </w:r>
      </w:hyperlink>
      <w:r>
        <w:rPr>
          <w:rFonts w:ascii="Calibri" w:eastAsia="Calibri" w:hAnsi="Calibri" w:cs="Calibri"/>
        </w:rPr>
        <w:t xml:space="preserve"> .  We did not examine the characteristics of the T</w:t>
      </w:r>
      <w:r>
        <w:rPr>
          <w:rFonts w:ascii="Calibri" w:eastAsia="Calibri" w:hAnsi="Calibri" w:cs="Calibri"/>
          <w:vertAlign w:val="subscript"/>
        </w:rPr>
        <w:t>2m</w:t>
      </w:r>
      <w:r>
        <w:rPr>
          <w:rFonts w:ascii="Calibri" w:eastAsia="Calibri" w:hAnsi="Calibri" w:cs="Calibri"/>
        </w:rPr>
        <w:t xml:space="preserve"> analysis time series to see if there were any discontinuities resulting from the change in model versions.</w:t>
      </w:r>
    </w:p>
    <w:p w:rsidR="0097333E" w:rsidRDefault="0097333E" w:rsidP="00022AC8">
      <w:pPr>
        <w:spacing w:line="480" w:lineRule="auto"/>
        <w:rPr>
          <w:rFonts w:ascii="Calibri" w:eastAsia="Calibri" w:hAnsi="Calibri" w:cs="Calibri"/>
        </w:rPr>
      </w:pPr>
    </w:p>
    <w:p w:rsidR="0097333E" w:rsidRDefault="00E02A26" w:rsidP="00022AC8">
      <w:pPr>
        <w:numPr>
          <w:ilvl w:val="0"/>
          <w:numId w:val="1"/>
        </w:numPr>
        <w:spacing w:line="480" w:lineRule="auto"/>
        <w:rPr>
          <w:rFonts w:ascii="Calibri" w:eastAsia="Calibri" w:hAnsi="Calibri" w:cs="Calibri"/>
          <w:i/>
        </w:rPr>
      </w:pPr>
      <w:r>
        <w:rPr>
          <w:rFonts w:ascii="Calibri" w:eastAsia="Calibri" w:hAnsi="Calibri" w:cs="Calibri"/>
          <w:i/>
        </w:rPr>
        <w:t xml:space="preserve">Data and procedure used to generate reference OI analyses.  </w:t>
      </w:r>
    </w:p>
    <w:p w:rsidR="0097333E" w:rsidRDefault="0097333E" w:rsidP="00022AC8">
      <w:pPr>
        <w:spacing w:line="480" w:lineRule="auto"/>
        <w:ind w:left="720"/>
        <w:rPr>
          <w:rFonts w:ascii="Calibri" w:eastAsia="Calibri" w:hAnsi="Calibri" w:cs="Calibri"/>
          <w:i/>
        </w:rPr>
      </w:pPr>
    </w:p>
    <w:p w:rsidR="0097333E" w:rsidRDefault="00E02A26" w:rsidP="00022AC8">
      <w:pPr>
        <w:spacing w:line="480" w:lineRule="auto"/>
        <w:rPr>
          <w:rFonts w:ascii="Calibri" w:eastAsia="Calibri" w:hAnsi="Calibri" w:cs="Calibri"/>
        </w:rPr>
      </w:pPr>
      <w:r>
        <w:rPr>
          <w:rFonts w:ascii="Calibri" w:eastAsia="Calibri" w:hAnsi="Calibri" w:cs="Calibri"/>
        </w:rPr>
        <w:tab/>
        <w:t>The observation data set used in the generation of the OI analyses of T</w:t>
      </w:r>
      <w:r>
        <w:rPr>
          <w:rFonts w:ascii="Calibri" w:eastAsia="Calibri" w:hAnsi="Calibri" w:cs="Calibri"/>
          <w:vertAlign w:val="subscript"/>
        </w:rPr>
        <w:t>2m</w:t>
      </w:r>
      <w:r>
        <w:rPr>
          <w:rFonts w:ascii="Calibri" w:eastAsia="Calibri" w:hAnsi="Calibri" w:cs="Calibri"/>
        </w:rPr>
        <w:t xml:space="preserve"> was the National Center for Atmospheric Research (NCAR) data set 472.0, an archive of quality-controlled hourly surface observations over North America.  Data were originally synthesized and quality controlled at the US National Weather Service Meteorological Development Laboratory.   These data are available at</w:t>
      </w:r>
      <w:hyperlink r:id="rId9">
        <w:r>
          <w:rPr>
            <w:rFonts w:ascii="Calibri" w:eastAsia="Calibri" w:hAnsi="Calibri" w:cs="Calibri"/>
          </w:rPr>
          <w:t xml:space="preserve"> </w:t>
        </w:r>
      </w:hyperlink>
      <w:hyperlink r:id="rId10">
        <w:r>
          <w:rPr>
            <w:rFonts w:ascii="Calibri" w:eastAsia="Calibri" w:hAnsi="Calibri" w:cs="Calibri"/>
            <w:color w:val="1155CC"/>
            <w:u w:val="single"/>
          </w:rPr>
          <w:t>https://rda.ucar.edu/datasets/ds472.0/</w:t>
        </w:r>
      </w:hyperlink>
      <w:r>
        <w:rPr>
          <w:rFonts w:ascii="Calibri" w:eastAsia="Calibri" w:hAnsi="Calibri" w:cs="Calibri"/>
        </w:rPr>
        <w:t xml:space="preserve"> .  Surface temperatures were used at 00 UTC for every day in 2018.  The authors chose to further limit use of surface temperatures in this data set to only those observation sites where data was available at 97 percent or more of the hours, days, and years in the analysis period.   With this availability criterion, 1118 station locations were available in the area of study, the CONUS.</w:t>
      </w:r>
    </w:p>
    <w:p w:rsidR="0097333E" w:rsidRDefault="00E02A26" w:rsidP="00022AC8">
      <w:pPr>
        <w:spacing w:line="480" w:lineRule="auto"/>
        <w:ind w:firstLine="720"/>
        <w:rPr>
          <w:rFonts w:ascii="Calibri" w:eastAsia="Calibri" w:hAnsi="Calibri" w:cs="Calibri"/>
        </w:rPr>
      </w:pPr>
      <w:r>
        <w:rPr>
          <w:rFonts w:ascii="Calibri" w:eastAsia="Calibri" w:hAnsi="Calibri" w:cs="Calibri"/>
        </w:rPr>
        <w:t>The procedure used to generate the high-resolution reference OI analyses of T</w:t>
      </w:r>
      <w:r>
        <w:rPr>
          <w:rFonts w:ascii="Calibri" w:eastAsia="Calibri" w:hAnsi="Calibri" w:cs="Calibri"/>
          <w:vertAlign w:val="subscript"/>
        </w:rPr>
        <w:t xml:space="preserve">2m </w:t>
      </w:r>
      <w:r>
        <w:rPr>
          <w:rFonts w:ascii="Calibri" w:eastAsia="Calibri" w:hAnsi="Calibri" w:cs="Calibri"/>
        </w:rPr>
        <w:t xml:space="preserve">and </w:t>
      </w:r>
      <w:r w:rsidR="0062799B">
        <w:rPr>
          <w:rFonts w:ascii="Calibri" w:eastAsia="Calibri" w:hAnsi="Calibri" w:cs="Calibri"/>
        </w:rPr>
        <w:t xml:space="preserve">used </w:t>
      </w:r>
      <w:r>
        <w:rPr>
          <w:rFonts w:ascii="Calibri" w:eastAsia="Calibri" w:hAnsi="Calibri" w:cs="Calibri"/>
        </w:rPr>
        <w:t xml:space="preserve">to estimate their uncertainty is described in the online appendix, along with an example.   The procedure was inspired by </w:t>
      </w:r>
      <w:r w:rsidR="0062799B">
        <w:rPr>
          <w:rFonts w:ascii="Calibri" w:eastAsia="Calibri" w:hAnsi="Calibri" w:cs="Calibri"/>
        </w:rPr>
        <w:t xml:space="preserve">and partially described in </w:t>
      </w:r>
      <w:r>
        <w:rPr>
          <w:rFonts w:ascii="Calibri" w:eastAsia="Calibri" w:hAnsi="Calibri" w:cs="Calibri"/>
        </w:rPr>
        <w:t xml:space="preserve">Hamill and </w:t>
      </w:r>
      <w:proofErr w:type="spellStart"/>
      <w:r>
        <w:rPr>
          <w:rFonts w:ascii="Calibri" w:eastAsia="Calibri" w:hAnsi="Calibri" w:cs="Calibri"/>
        </w:rPr>
        <w:t>Scheuerer</w:t>
      </w:r>
      <w:proofErr w:type="spellEnd"/>
      <w:r>
        <w:rPr>
          <w:rFonts w:ascii="Calibri" w:eastAsia="Calibri" w:hAnsi="Calibri" w:cs="Calibri"/>
        </w:rPr>
        <w:t xml:space="preserve"> (2020).   The </w:t>
      </w:r>
      <w:proofErr w:type="spellStart"/>
      <w:r>
        <w:rPr>
          <w:rFonts w:ascii="Calibri" w:eastAsia="Calibri" w:hAnsi="Calibri" w:cs="Calibri"/>
        </w:rPr>
        <w:t>climatologies</w:t>
      </w:r>
      <w:proofErr w:type="spellEnd"/>
      <w:r>
        <w:rPr>
          <w:rFonts w:ascii="Calibri" w:eastAsia="Calibri" w:hAnsi="Calibri" w:cs="Calibri"/>
        </w:rPr>
        <w:t xml:space="preserve"> </w:t>
      </w:r>
      <w:r w:rsidR="0062799B">
        <w:rPr>
          <w:rFonts w:ascii="Calibri" w:eastAsia="Calibri" w:hAnsi="Calibri" w:cs="Calibri"/>
        </w:rPr>
        <w:t xml:space="preserve">that provide the data assimilation background forecasts </w:t>
      </w:r>
      <w:r>
        <w:rPr>
          <w:rFonts w:ascii="Calibri" w:eastAsia="Calibri" w:hAnsi="Calibri" w:cs="Calibri"/>
        </w:rPr>
        <w:t xml:space="preserve">were derived from the Parameter-elevation Relationships on Independent Slopes Model (PRISM, Daly et al. 2008 and references therein).  Observations were then used to produce a gridded set of analysis </w:t>
      </w:r>
      <w:r>
        <w:rPr>
          <w:rFonts w:ascii="Calibri" w:eastAsia="Calibri" w:hAnsi="Calibri" w:cs="Calibri"/>
        </w:rPr>
        <w:lastRenderedPageBreak/>
        <w:t>increments, the analyzed deviations from climatology.  These were then added back to the 00 UTC climatology to generate 00 UTC analyzed fields, one for each day in 2018.    The procedure for development of the ½-degree analysis uncertainty estimates are also described in the online appendix.  This procedure is somewhat more complex, involving a determination of the high-resolution grid analysis-error covariances and an estimation of how much these are reduced in the upscaling to the ½-degree grid.</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Comparison against ECMWF </w:t>
      </w:r>
      <w:r w:rsidR="0062799B">
        <w:rPr>
          <w:rFonts w:ascii="Calibri" w:eastAsia="Calibri" w:hAnsi="Calibri" w:cs="Calibri"/>
        </w:rPr>
        <w:t>ensemble initial states</w:t>
      </w:r>
      <w:r>
        <w:rPr>
          <w:rFonts w:ascii="Calibri" w:eastAsia="Calibri" w:hAnsi="Calibri" w:cs="Calibri"/>
        </w:rPr>
        <w:t xml:space="preserve"> in this study required upscaling of the high</w:t>
      </w:r>
      <w:r w:rsidR="0062799B">
        <w:rPr>
          <w:rFonts w:ascii="Calibri" w:eastAsia="Calibri" w:hAnsi="Calibri" w:cs="Calibri"/>
        </w:rPr>
        <w:t>-</w:t>
      </w:r>
      <w:r>
        <w:rPr>
          <w:rFonts w:ascii="Calibri" w:eastAsia="Calibri" w:hAnsi="Calibri" w:cs="Calibri"/>
        </w:rPr>
        <w:t xml:space="preserve">resolution </w:t>
      </w:r>
      <w:r w:rsidR="0062799B">
        <w:rPr>
          <w:rFonts w:ascii="Calibri" w:eastAsia="Calibri" w:hAnsi="Calibri" w:cs="Calibri"/>
        </w:rPr>
        <w:t xml:space="preserve">OI </w:t>
      </w:r>
      <w:r>
        <w:rPr>
          <w:rFonts w:ascii="Calibri" w:eastAsia="Calibri" w:hAnsi="Calibri" w:cs="Calibri"/>
        </w:rPr>
        <w:t>analyses to ½ degree, the grid spacing of ECMWF data in the TIGGE archive.   Figure 2(a) shows an example of the “budget” upscaling (</w:t>
      </w:r>
      <w:proofErr w:type="spellStart"/>
      <w:r>
        <w:rPr>
          <w:rFonts w:ascii="Calibri" w:eastAsia="Calibri" w:hAnsi="Calibri" w:cs="Calibri"/>
        </w:rPr>
        <w:t>Accadia</w:t>
      </w:r>
      <w:proofErr w:type="spellEnd"/>
      <w:r>
        <w:rPr>
          <w:rFonts w:ascii="Calibri" w:eastAsia="Calibri" w:hAnsi="Calibri" w:cs="Calibri"/>
        </w:rPr>
        <w:t xml:space="preserve"> et al. 2003) of a sample OI analysis to the ½ - degree grid of the ECMWF data.  Figure 2(b) presents the </w:t>
      </w:r>
      <w:r w:rsidR="0062799B">
        <w:rPr>
          <w:rFonts w:ascii="Calibri" w:eastAsia="Calibri" w:hAnsi="Calibri" w:cs="Calibri"/>
        </w:rPr>
        <w:t xml:space="preserve">control </w:t>
      </w:r>
      <w:r>
        <w:rPr>
          <w:rFonts w:ascii="Calibri" w:eastAsia="Calibri" w:hAnsi="Calibri" w:cs="Calibri"/>
        </w:rPr>
        <w:t xml:space="preserve">ECMWF </w:t>
      </w:r>
      <w:r w:rsidR="0062799B">
        <w:rPr>
          <w:rFonts w:ascii="Calibri" w:eastAsia="Calibri" w:hAnsi="Calibri" w:cs="Calibri"/>
        </w:rPr>
        <w:t>initial state</w:t>
      </w:r>
      <w:r>
        <w:rPr>
          <w:rFonts w:ascii="Calibri" w:eastAsia="Calibri" w:hAnsi="Calibri" w:cs="Calibri"/>
        </w:rPr>
        <w:t xml:space="preserve"> at the same time masked to the CONUS, and Figure 2(c) shows the difference between the two.  The ECMWF analysis for this date was colder over more grid points than it was warmer.   Whether these differences were systematic will be evaluated through the use of an error decomposition applied </w:t>
      </w:r>
      <w:r w:rsidR="00AA6B16">
        <w:rPr>
          <w:rFonts w:ascii="Calibri" w:eastAsia="Calibri" w:hAnsi="Calibri" w:cs="Calibri"/>
        </w:rPr>
        <w:t>at</w:t>
      </w:r>
      <w:r>
        <w:rPr>
          <w:rFonts w:ascii="Calibri" w:eastAsia="Calibri" w:hAnsi="Calibri" w:cs="Calibri"/>
        </w:rPr>
        <w:t xml:space="preserve"> each grid point.</w:t>
      </w:r>
    </w:p>
    <w:p w:rsidR="0097333E" w:rsidRDefault="0097333E" w:rsidP="00022AC8">
      <w:pPr>
        <w:spacing w:line="480" w:lineRule="auto"/>
        <w:ind w:firstLine="720"/>
        <w:rPr>
          <w:rFonts w:ascii="Calibri" w:eastAsia="Calibri" w:hAnsi="Calibri" w:cs="Calibri"/>
        </w:rPr>
      </w:pPr>
    </w:p>
    <w:p w:rsidR="0097333E" w:rsidRDefault="00E02A26" w:rsidP="00022AC8">
      <w:pPr>
        <w:numPr>
          <w:ilvl w:val="0"/>
          <w:numId w:val="1"/>
        </w:numPr>
        <w:spacing w:line="480" w:lineRule="auto"/>
        <w:rPr>
          <w:rFonts w:ascii="Calibri" w:eastAsia="Calibri" w:hAnsi="Calibri" w:cs="Calibri"/>
        </w:rPr>
      </w:pPr>
      <w:r>
        <w:rPr>
          <w:rFonts w:ascii="Calibri" w:eastAsia="Calibri" w:hAnsi="Calibri" w:cs="Calibri"/>
        </w:rPr>
        <w:t xml:space="preserve"> </w:t>
      </w:r>
      <w:r>
        <w:rPr>
          <w:rFonts w:ascii="Calibri" w:eastAsia="Calibri" w:hAnsi="Calibri" w:cs="Calibri"/>
          <w:i/>
        </w:rPr>
        <w:t xml:space="preserve"> The proposed error decomposition and diagnostics.  </w:t>
      </w:r>
    </w:p>
    <w:p w:rsidR="0097333E" w:rsidRDefault="0097333E" w:rsidP="00022AC8">
      <w:pPr>
        <w:spacing w:line="480" w:lineRule="auto"/>
        <w:rPr>
          <w:rFonts w:ascii="Calibri" w:eastAsia="Calibri" w:hAnsi="Calibri" w:cs="Calibri"/>
        </w:rPr>
      </w:pP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Let </w:t>
      </w:r>
      <w:hyperlink r:id="rId11">
        <w:r>
          <w:rPr>
            <w:rFonts w:ascii="Calibri" w:eastAsia="Calibri" w:hAnsi="Calibri" w:cs="Calibri"/>
            <w:noProof/>
          </w:rPr>
          <w:drawing>
            <wp:inline distT="19050" distB="19050" distL="19050" distR="19050">
              <wp:extent cx="330200" cy="1778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30200" cy="177800"/>
                      </a:xfrm>
                      <a:prstGeom prst="rect">
                        <a:avLst/>
                      </a:prstGeom>
                      <a:ln/>
                    </pic:spPr>
                  </pic:pic>
                </a:graphicData>
              </a:graphic>
            </wp:inline>
          </w:drawing>
        </w:r>
      </w:hyperlink>
      <w:r>
        <w:rPr>
          <w:rFonts w:ascii="Calibri" w:eastAsia="Calibri" w:hAnsi="Calibri" w:cs="Calibri"/>
        </w:rPr>
        <w:t xml:space="preserve"> represent the unknown discretized true state of T</w:t>
      </w:r>
      <w:r>
        <w:rPr>
          <w:rFonts w:ascii="Calibri" w:eastAsia="Calibri" w:hAnsi="Calibri" w:cs="Calibri"/>
          <w:vertAlign w:val="subscript"/>
        </w:rPr>
        <w:t>2m</w:t>
      </w:r>
      <w:r>
        <w:rPr>
          <w:rFonts w:ascii="Calibri" w:eastAsia="Calibri" w:hAnsi="Calibri" w:cs="Calibri"/>
        </w:rPr>
        <w:t xml:space="preserve"> at a grid point in question at date </w:t>
      </w:r>
      <w:r>
        <w:rPr>
          <w:rFonts w:ascii="Calibri" w:eastAsia="Calibri" w:hAnsi="Calibri" w:cs="Calibri"/>
          <w:i/>
        </w:rPr>
        <w:t>t</w:t>
      </w:r>
      <w:r>
        <w:rPr>
          <w:rFonts w:ascii="Calibri" w:eastAsia="Calibri" w:hAnsi="Calibri" w:cs="Calibri"/>
        </w:rPr>
        <w:t xml:space="preserve"> on the ½-degree grid.  Similarly, let </w:t>
      </w:r>
      <w:hyperlink r:id="rId13">
        <w:r>
          <w:rPr>
            <w:rFonts w:ascii="Calibri" w:eastAsia="Calibri" w:hAnsi="Calibri" w:cs="Calibri"/>
            <w:noProof/>
          </w:rPr>
          <w:drawing>
            <wp:inline distT="19050" distB="19050" distL="19050" distR="19050">
              <wp:extent cx="266700" cy="190500"/>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266700" cy="190500"/>
                      </a:xfrm>
                      <a:prstGeom prst="rect">
                        <a:avLst/>
                      </a:prstGeom>
                      <a:ln/>
                    </pic:spPr>
                  </pic:pic>
                </a:graphicData>
              </a:graphic>
            </wp:inline>
          </w:drawing>
        </w:r>
      </w:hyperlink>
      <w:r>
        <w:rPr>
          <w:rFonts w:ascii="Calibri" w:eastAsia="Calibri" w:hAnsi="Calibri" w:cs="Calibri"/>
        </w:rPr>
        <w:t xml:space="preserve"> represent the ECMWF control 4D-Var atmospheric analyzed state estimate of T</w:t>
      </w:r>
      <w:r>
        <w:rPr>
          <w:rFonts w:ascii="Calibri" w:eastAsia="Calibri" w:hAnsi="Calibri" w:cs="Calibri"/>
          <w:vertAlign w:val="subscript"/>
        </w:rPr>
        <w:t>2m</w:t>
      </w:r>
      <w:r>
        <w:rPr>
          <w:rFonts w:ascii="Calibri" w:eastAsia="Calibri" w:hAnsi="Calibri" w:cs="Calibri"/>
        </w:rPr>
        <w:t xml:space="preserve">, and let </w:t>
      </w:r>
      <w:hyperlink r:id="rId15">
        <w:r>
          <w:rPr>
            <w:rFonts w:ascii="Calibri" w:eastAsia="Calibri" w:hAnsi="Calibri" w:cs="Calibri"/>
            <w:noProof/>
          </w:rPr>
          <w:drawing>
            <wp:inline distT="19050" distB="19050" distL="19050" distR="19050">
              <wp:extent cx="0" cy="0"/>
              <wp:effectExtent l="0" t="0" r="0" b="0"/>
              <wp:docPr id="11" name="image13.gif"/>
              <wp:cNvGraphicFramePr/>
              <a:graphic xmlns:a="http://schemas.openxmlformats.org/drawingml/2006/main">
                <a:graphicData uri="http://schemas.openxmlformats.org/drawingml/2006/picture">
                  <pic:pic xmlns:pic="http://schemas.openxmlformats.org/drawingml/2006/picture">
                    <pic:nvPicPr>
                      <pic:cNvPr id="0" name="image13.gif"/>
                      <pic:cNvPicPr preferRelativeResize="0"/>
                    </pic:nvPicPr>
                    <pic:blipFill>
                      <a:blip r:embed="rId16"/>
                      <a:srcRect/>
                      <a:stretch>
                        <a:fillRect/>
                      </a:stretch>
                    </pic:blipFill>
                    <pic:spPr>
                      <a:xfrm>
                        <a:off x="0" y="0"/>
                        <a:ext cx="0" cy="0"/>
                      </a:xfrm>
                      <a:prstGeom prst="rect">
                        <a:avLst/>
                      </a:prstGeom>
                      <a:ln/>
                    </pic:spPr>
                  </pic:pic>
                </a:graphicData>
              </a:graphic>
            </wp:inline>
          </w:drawing>
        </w:r>
      </w:hyperlink>
      <w:hyperlink r:id="rId17">
        <w:r>
          <w:rPr>
            <w:rFonts w:ascii="Calibri" w:eastAsia="Calibri" w:hAnsi="Calibri" w:cs="Calibri"/>
            <w:noProof/>
          </w:rPr>
          <w:drawing>
            <wp:inline distT="19050" distB="19050" distL="19050" distR="19050">
              <wp:extent cx="254000" cy="165100"/>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254000" cy="165100"/>
                      </a:xfrm>
                      <a:prstGeom prst="rect">
                        <a:avLst/>
                      </a:prstGeom>
                      <a:ln/>
                    </pic:spPr>
                  </pic:pic>
                </a:graphicData>
              </a:graphic>
            </wp:inline>
          </w:drawing>
        </w:r>
      </w:hyperlink>
      <w:r>
        <w:rPr>
          <w:rFonts w:ascii="Calibri" w:eastAsia="Calibri" w:hAnsi="Calibri" w:cs="Calibri"/>
        </w:rPr>
        <w:t xml:space="preserve"> represent the upscaled reference OI analyzed state, the reference estimate of the truth.   </w:t>
      </w:r>
      <w:hyperlink r:id="rId19">
        <w:r>
          <w:rPr>
            <w:rFonts w:ascii="Calibri" w:eastAsia="Calibri" w:hAnsi="Calibri" w:cs="Calibri"/>
            <w:noProof/>
          </w:rPr>
          <w:drawing>
            <wp:inline distT="19050" distB="19050" distL="19050" distR="19050">
              <wp:extent cx="254000" cy="1651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254000" cy="165100"/>
                      </a:xfrm>
                      <a:prstGeom prst="rect">
                        <a:avLst/>
                      </a:prstGeom>
                      <a:ln/>
                    </pic:spPr>
                  </pic:pic>
                </a:graphicData>
              </a:graphic>
            </wp:inline>
          </w:drawing>
        </w:r>
      </w:hyperlink>
      <w:r>
        <w:rPr>
          <w:rFonts w:ascii="Calibri" w:eastAsia="Calibri" w:hAnsi="Calibri" w:cs="Calibri"/>
        </w:rPr>
        <w:t>was defined as</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20">
        <w:r w:rsidR="00E02A26">
          <w:rPr>
            <w:rFonts w:ascii="Calibri" w:eastAsia="Calibri" w:hAnsi="Calibri" w:cs="Calibri"/>
            <w:noProof/>
          </w:rPr>
          <w:drawing>
            <wp:inline distT="19050" distB="19050" distL="19050" distR="19050">
              <wp:extent cx="2362200" cy="190500"/>
              <wp:effectExtent l="0" t="0" r="0" b="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2362200" cy="190500"/>
                      </a:xfrm>
                      <a:prstGeom prst="rect">
                        <a:avLst/>
                      </a:prstGeom>
                      <a:ln/>
                    </pic:spPr>
                  </pic:pic>
                </a:graphicData>
              </a:graphic>
            </wp:inline>
          </w:drawing>
        </w:r>
      </w:hyperlink>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 xml:space="preserve"> (1)</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 xml:space="preserve">That is, the OI estimate was the true </w:t>
      </w:r>
      <w:r w:rsidR="00C0791D">
        <w:rPr>
          <w:rFonts w:ascii="Calibri" w:eastAsia="Calibri" w:hAnsi="Calibri" w:cs="Calibri"/>
        </w:rPr>
        <w:t>state</w:t>
      </w:r>
      <w:r>
        <w:rPr>
          <w:rFonts w:ascii="Calibri" w:eastAsia="Calibri" w:hAnsi="Calibri" w:cs="Calibri"/>
        </w:rPr>
        <w:t xml:space="preserve"> plus an error, assumed to have zero mean and analysis-error variance </w:t>
      </w:r>
      <w:hyperlink r:id="rId22">
        <w:r>
          <w:rPr>
            <w:rFonts w:ascii="Calibri" w:eastAsia="Calibri" w:hAnsi="Calibri" w:cs="Calibri"/>
            <w:noProof/>
          </w:rPr>
          <w:drawing>
            <wp:inline distT="19050" distB="19050" distL="19050" distR="19050">
              <wp:extent cx="139700" cy="1651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139700" cy="165100"/>
                      </a:xfrm>
                      <a:prstGeom prst="rect">
                        <a:avLst/>
                      </a:prstGeom>
                      <a:ln/>
                    </pic:spPr>
                  </pic:pic>
                </a:graphicData>
              </a:graphic>
            </wp:inline>
          </w:drawing>
        </w:r>
      </w:hyperlink>
      <w:r>
        <w:rPr>
          <w:rFonts w:ascii="Calibri" w:eastAsia="Calibri" w:hAnsi="Calibri" w:cs="Calibri"/>
        </w:rPr>
        <w:t xml:space="preserve">.   Justification for the unbiased character of the OI analysis can be found in Hamill and </w:t>
      </w:r>
      <w:proofErr w:type="spellStart"/>
      <w:r>
        <w:rPr>
          <w:rFonts w:ascii="Calibri" w:eastAsia="Calibri" w:hAnsi="Calibri" w:cs="Calibri"/>
        </w:rPr>
        <w:t>Scheuerer</w:t>
      </w:r>
      <w:proofErr w:type="spellEnd"/>
      <w:r>
        <w:rPr>
          <w:rFonts w:ascii="Calibri" w:eastAsia="Calibri" w:hAnsi="Calibri" w:cs="Calibri"/>
        </w:rPr>
        <w:t xml:space="preserve"> (2020).   The difference of the 4D-Var analysis from the OI was then</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24">
        <w:r w:rsidR="00E02A26">
          <w:rPr>
            <w:rFonts w:ascii="Calibri" w:eastAsia="Calibri" w:hAnsi="Calibri" w:cs="Calibri"/>
            <w:noProof/>
          </w:rPr>
          <w:drawing>
            <wp:inline distT="19050" distB="19050" distL="19050" distR="19050">
              <wp:extent cx="2514600" cy="190500"/>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2514600" cy="190500"/>
                      </a:xfrm>
                      <a:prstGeom prst="rect">
                        <a:avLst/>
                      </a:prstGeom>
                      <a:ln/>
                    </pic:spPr>
                  </pic:pic>
                </a:graphicData>
              </a:graphic>
            </wp:inline>
          </w:drawing>
        </w:r>
      </w:hyperlink>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(2)</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 xml:space="preserve">The assumption was that if the errors were consistent from day to day, they represented an error that was systematic.   We thus assumed </w:t>
      </w:r>
      <w:hyperlink r:id="rId26">
        <w:r>
          <w:rPr>
            <w:rFonts w:ascii="Calibri" w:eastAsia="Calibri" w:hAnsi="Calibri" w:cs="Calibri"/>
            <w:noProof/>
          </w:rPr>
          <w:drawing>
            <wp:inline distT="19050" distB="19050" distL="19050" distR="19050">
              <wp:extent cx="101600" cy="127000"/>
              <wp:effectExtent l="0" t="0" r="0" b="0"/>
              <wp:docPr id="4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101600" cy="127000"/>
                      </a:xfrm>
                      <a:prstGeom prst="rect">
                        <a:avLst/>
                      </a:prstGeom>
                      <a:ln/>
                    </pic:spPr>
                  </pic:pic>
                </a:graphicData>
              </a:graphic>
            </wp:inline>
          </w:drawing>
        </w:r>
      </w:hyperlink>
      <w:r>
        <w:rPr>
          <w:rFonts w:ascii="Calibri" w:eastAsia="Calibri" w:hAnsi="Calibri" w:cs="Calibri"/>
        </w:rPr>
        <w:t xml:space="preserve"> can be decomposed into a systematic component </w:t>
      </w:r>
      <w:hyperlink r:id="rId28">
        <w:r>
          <w:rPr>
            <w:rFonts w:ascii="Calibri" w:eastAsia="Calibri" w:hAnsi="Calibri" w:cs="Calibri"/>
            <w:noProof/>
          </w:rPr>
          <w:drawing>
            <wp:inline distT="19050" distB="19050" distL="19050" distR="19050">
              <wp:extent cx="101600" cy="152400"/>
              <wp:effectExtent l="0" t="0" r="0" b="0"/>
              <wp:docPr id="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101600" cy="152400"/>
                      </a:xfrm>
                      <a:prstGeom prst="rect">
                        <a:avLst/>
                      </a:prstGeom>
                      <a:ln/>
                    </pic:spPr>
                  </pic:pic>
                </a:graphicData>
              </a:graphic>
            </wp:inline>
          </w:drawing>
        </w:r>
      </w:hyperlink>
      <w:r>
        <w:rPr>
          <w:rFonts w:ascii="Calibri" w:eastAsia="Calibri" w:hAnsi="Calibri" w:cs="Calibri"/>
        </w:rPr>
        <w:t xml:space="preserve"> that was slowly varying and a residual </w:t>
      </w:r>
      <w:hyperlink r:id="rId30">
        <w:r>
          <w:rPr>
            <w:rFonts w:ascii="Calibri" w:eastAsia="Calibri" w:hAnsi="Calibri" w:cs="Calibri"/>
            <w:noProof/>
          </w:rPr>
          <w:drawing>
            <wp:inline distT="19050" distB="19050" distL="19050" distR="19050">
              <wp:extent cx="101600" cy="152400"/>
              <wp:effectExtent l="0" t="0" r="0" b="0"/>
              <wp:docPr id="2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1"/>
                      <a:srcRect/>
                      <a:stretch>
                        <a:fillRect/>
                      </a:stretch>
                    </pic:blipFill>
                    <pic:spPr>
                      <a:xfrm>
                        <a:off x="0" y="0"/>
                        <a:ext cx="101600" cy="152400"/>
                      </a:xfrm>
                      <a:prstGeom prst="rect">
                        <a:avLst/>
                      </a:prstGeom>
                      <a:ln/>
                    </pic:spPr>
                  </pic:pic>
                </a:graphicData>
              </a:graphic>
            </wp:inline>
          </w:drawing>
        </w:r>
      </w:hyperlink>
      <w:r>
        <w:rPr>
          <w:rFonts w:ascii="Calibri" w:eastAsia="Calibri" w:hAnsi="Calibri" w:cs="Calibri"/>
        </w:rPr>
        <w:t xml:space="preserve"> </w:t>
      </w:r>
      <w:r w:rsidR="00AA6B16">
        <w:rPr>
          <w:rFonts w:ascii="Calibri" w:eastAsia="Calibri" w:hAnsi="Calibri" w:cs="Calibri"/>
        </w:rPr>
        <w:t xml:space="preserve"> </w:t>
      </w:r>
      <w:r>
        <w:rPr>
          <w:rFonts w:ascii="Calibri" w:eastAsia="Calibri" w:hAnsi="Calibri" w:cs="Calibri"/>
        </w:rPr>
        <w:t xml:space="preserve">that comprised the remaining error:   </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32">
        <w:r w:rsidR="00E02A26">
          <w:rPr>
            <w:rFonts w:ascii="Calibri" w:eastAsia="Calibri" w:hAnsi="Calibri" w:cs="Calibri"/>
            <w:noProof/>
          </w:rPr>
          <w:drawing>
            <wp:inline distT="19050" distB="19050" distL="19050" distR="19050">
              <wp:extent cx="838200" cy="190500"/>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838200" cy="190500"/>
                      </a:xfrm>
                      <a:prstGeom prst="rect">
                        <a:avLst/>
                      </a:prstGeom>
                      <a:ln/>
                    </pic:spPr>
                  </pic:pic>
                </a:graphicData>
              </a:graphic>
            </wp:inline>
          </w:drawing>
        </w:r>
      </w:hyperlink>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(3)</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 xml:space="preserve">The systematic component for a particular date was then estimated with a temporal kernel smoother (Hastie and </w:t>
      </w:r>
      <w:proofErr w:type="spellStart"/>
      <w:r>
        <w:rPr>
          <w:rFonts w:ascii="Calibri" w:eastAsia="Calibri" w:hAnsi="Calibri" w:cs="Calibri"/>
        </w:rPr>
        <w:t>Tibshirani</w:t>
      </w:r>
      <w:proofErr w:type="spellEnd"/>
      <w:r>
        <w:rPr>
          <w:rFonts w:ascii="Calibri" w:eastAsia="Calibri" w:hAnsi="Calibri" w:cs="Calibri"/>
        </w:rPr>
        <w:t xml:space="preserve"> 1990, section 2.6).  A Gaussian kernel was chosen which has a kernel radius </w:t>
      </w:r>
      <w:r>
        <w:rPr>
          <w:rFonts w:ascii="Calibri" w:eastAsia="Calibri" w:hAnsi="Calibri" w:cs="Calibri"/>
          <w:i/>
        </w:rPr>
        <w:t>b</w:t>
      </w:r>
      <w:r>
        <w:rPr>
          <w:rFonts w:ascii="Calibri" w:eastAsia="Calibri" w:hAnsi="Calibri" w:cs="Calibri"/>
        </w:rPr>
        <w:t xml:space="preserve"> of 10 days.  </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34">
        <w:r w:rsidR="00E02A26">
          <w:rPr>
            <w:rFonts w:ascii="Calibri" w:eastAsia="Calibri" w:hAnsi="Calibri" w:cs="Calibri"/>
            <w:noProof/>
          </w:rPr>
          <w:drawing>
            <wp:inline distT="19050" distB="19050" distL="19050" distR="19050">
              <wp:extent cx="2324100" cy="508000"/>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a:srcRect/>
                      <a:stretch>
                        <a:fillRect/>
                      </a:stretch>
                    </pic:blipFill>
                    <pic:spPr>
                      <a:xfrm>
                        <a:off x="0" y="0"/>
                        <a:ext cx="2324100" cy="508000"/>
                      </a:xfrm>
                      <a:prstGeom prst="rect">
                        <a:avLst/>
                      </a:prstGeom>
                      <a:ln/>
                    </pic:spPr>
                  </pic:pic>
                </a:graphicData>
              </a:graphic>
            </wp:inline>
          </w:drawing>
        </w:r>
      </w:hyperlink>
      <w:r w:rsidR="00E02A26">
        <w:rPr>
          <w:rFonts w:ascii="Calibri" w:eastAsia="Calibri" w:hAnsi="Calibri" w:cs="Calibri"/>
        </w:rPr>
        <w:tab/>
        <w:t>,</w:t>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(4)</w:t>
      </w:r>
    </w:p>
    <w:p w:rsidR="0097333E" w:rsidRDefault="0097333E" w:rsidP="00022AC8">
      <w:pPr>
        <w:spacing w:line="480" w:lineRule="auto"/>
        <w:rPr>
          <w:rFonts w:ascii="Calibri" w:eastAsia="Calibri" w:hAnsi="Calibri" w:cs="Calibri"/>
        </w:rPr>
      </w:pPr>
    </w:p>
    <w:p w:rsidR="0097333E" w:rsidRDefault="00490BBD" w:rsidP="00022AC8">
      <w:pPr>
        <w:spacing w:line="480" w:lineRule="auto"/>
        <w:rPr>
          <w:rFonts w:ascii="Calibri" w:eastAsia="Calibri" w:hAnsi="Calibri" w:cs="Calibri"/>
        </w:rPr>
      </w:pPr>
      <w:hyperlink r:id="rId36">
        <w:r w:rsidR="00E02A26">
          <w:rPr>
            <w:rFonts w:ascii="Calibri" w:eastAsia="Calibri" w:hAnsi="Calibri" w:cs="Calibri"/>
            <w:noProof/>
          </w:rPr>
          <w:drawing>
            <wp:inline distT="19050" distB="19050" distL="19050" distR="19050">
              <wp:extent cx="101600" cy="152400"/>
              <wp:effectExtent l="0" t="0" r="0"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101600" cy="152400"/>
                      </a:xfrm>
                      <a:prstGeom prst="rect">
                        <a:avLst/>
                      </a:prstGeom>
                      <a:ln/>
                    </pic:spPr>
                  </pic:pic>
                </a:graphicData>
              </a:graphic>
            </wp:inline>
          </w:drawing>
        </w:r>
      </w:hyperlink>
      <w:r w:rsidR="00E02A26">
        <w:rPr>
          <w:rFonts w:ascii="Calibri" w:eastAsia="Calibri" w:hAnsi="Calibri" w:cs="Calibri"/>
        </w:rPr>
        <w:t xml:space="preserve"> was then estimated as </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37">
        <w:r w:rsidR="00E02A26">
          <w:rPr>
            <w:rFonts w:ascii="Calibri" w:eastAsia="Calibri" w:hAnsi="Calibri" w:cs="Calibri"/>
            <w:noProof/>
          </w:rPr>
          <w:drawing>
            <wp:inline distT="19050" distB="19050" distL="19050" distR="19050">
              <wp:extent cx="1562100" cy="83820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1562100" cy="838200"/>
                      </a:xfrm>
                      <a:prstGeom prst="rect">
                        <a:avLst/>
                      </a:prstGeom>
                      <a:ln/>
                    </pic:spPr>
                  </pic:pic>
                </a:graphicData>
              </a:graphic>
            </wp:inline>
          </w:drawing>
        </w:r>
      </w:hyperlink>
      <w:r w:rsidR="00E02A26">
        <w:rPr>
          <w:rFonts w:ascii="Calibri" w:eastAsia="Calibri" w:hAnsi="Calibri" w:cs="Calibri"/>
        </w:rPr>
        <w:tab/>
      </w:r>
      <w:r w:rsidR="00E02A26">
        <w:rPr>
          <w:rFonts w:ascii="Calibri" w:eastAsia="Calibri" w:hAnsi="Calibri" w:cs="Calibri"/>
        </w:rPr>
        <w:tab/>
        <w:t>.</w:t>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(5)</w:t>
      </w:r>
    </w:p>
    <w:p w:rsidR="0097333E" w:rsidRDefault="00E02A26" w:rsidP="00022AC8">
      <w:pPr>
        <w:spacing w:line="480" w:lineRule="auto"/>
        <w:rPr>
          <w:rFonts w:ascii="Calibri" w:eastAsia="Calibri" w:hAnsi="Calibri" w:cs="Calibri"/>
        </w:rPr>
      </w:pPr>
      <w:r>
        <w:rPr>
          <w:rFonts w:ascii="Calibri" w:eastAsia="Calibri" w:hAnsi="Calibri" w:cs="Calibri"/>
        </w:rPr>
        <w:t xml:space="preserve"> </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The </w:t>
      </w:r>
      <w:r>
        <w:rPr>
          <w:rFonts w:ascii="Calibri" w:eastAsia="Calibri" w:hAnsi="Calibri" w:cs="Calibri"/>
          <w:i/>
        </w:rPr>
        <w:t>b</w:t>
      </w:r>
      <w:r>
        <w:rPr>
          <w:rFonts w:ascii="Calibri" w:eastAsia="Calibri" w:hAnsi="Calibri" w:cs="Calibri"/>
        </w:rPr>
        <w:t xml:space="preserve"> in eq. (4) was chosen through a cross-validation approach.  For each day, temperatures for the days </w:t>
      </w:r>
      <w:r>
        <w:rPr>
          <w:rFonts w:ascii="Calibri" w:eastAsia="Calibri" w:hAnsi="Calibri" w:cs="Calibri"/>
          <w:i/>
        </w:rPr>
        <w:t>t-</w:t>
      </w:r>
      <w:proofErr w:type="gramStart"/>
      <w:r>
        <w:rPr>
          <w:rFonts w:ascii="Calibri" w:eastAsia="Calibri" w:hAnsi="Calibri" w:cs="Calibri"/>
          <w:i/>
        </w:rPr>
        <w:t>1</w:t>
      </w:r>
      <w:r>
        <w:rPr>
          <w:rFonts w:ascii="Calibri" w:eastAsia="Calibri" w:hAnsi="Calibri" w:cs="Calibri"/>
        </w:rPr>
        <w:t xml:space="preserve">, </w:t>
      </w:r>
      <w:r>
        <w:rPr>
          <w:rFonts w:ascii="Calibri" w:eastAsia="Calibri" w:hAnsi="Calibri" w:cs="Calibri"/>
          <w:i/>
        </w:rPr>
        <w:t xml:space="preserve"> t</w:t>
      </w:r>
      <w:proofErr w:type="gramEnd"/>
      <w:r>
        <w:rPr>
          <w:rFonts w:ascii="Calibri" w:eastAsia="Calibri" w:hAnsi="Calibri" w:cs="Calibri"/>
          <w:i/>
        </w:rPr>
        <w:t>,</w:t>
      </w:r>
      <w:r>
        <w:rPr>
          <w:rFonts w:ascii="Calibri" w:eastAsia="Calibri" w:hAnsi="Calibri" w:cs="Calibri"/>
        </w:rPr>
        <w:t xml:space="preserve"> and </w:t>
      </w:r>
      <w:r>
        <w:rPr>
          <w:rFonts w:ascii="Calibri" w:eastAsia="Calibri" w:hAnsi="Calibri" w:cs="Calibri"/>
          <w:i/>
        </w:rPr>
        <w:t>t+1</w:t>
      </w:r>
      <w:r>
        <w:rPr>
          <w:rFonts w:ascii="Calibri" w:eastAsia="Calibri" w:hAnsi="Calibri" w:cs="Calibri"/>
        </w:rPr>
        <w:t xml:space="preserve"> were withheld, and a variety of possible </w:t>
      </w:r>
      <w:r>
        <w:rPr>
          <w:rFonts w:ascii="Calibri" w:eastAsia="Calibri" w:hAnsi="Calibri" w:cs="Calibri"/>
          <w:i/>
        </w:rPr>
        <w:t>b</w:t>
      </w:r>
      <w:r>
        <w:rPr>
          <w:rFonts w:ascii="Calibri" w:eastAsia="Calibri" w:hAnsi="Calibri" w:cs="Calibri"/>
        </w:rPr>
        <w:t xml:space="preserve"> were evaluated.     The cross-validated fit to the withheld data at time</w:t>
      </w:r>
      <w:r>
        <w:rPr>
          <w:rFonts w:ascii="Calibri" w:eastAsia="Calibri" w:hAnsi="Calibri" w:cs="Calibri"/>
          <w:i/>
        </w:rPr>
        <w:t xml:space="preserve"> t </w:t>
      </w:r>
      <w:r>
        <w:rPr>
          <w:rFonts w:ascii="Calibri" w:eastAsia="Calibri" w:hAnsi="Calibri" w:cs="Calibri"/>
        </w:rPr>
        <w:t xml:space="preserve">were then evaluated for each choice of </w:t>
      </w:r>
      <w:r>
        <w:rPr>
          <w:rFonts w:ascii="Calibri" w:eastAsia="Calibri" w:hAnsi="Calibri" w:cs="Calibri"/>
          <w:i/>
        </w:rPr>
        <w:t>b</w:t>
      </w:r>
      <w:r>
        <w:rPr>
          <w:rFonts w:ascii="Calibri" w:eastAsia="Calibri" w:hAnsi="Calibri" w:cs="Calibri"/>
        </w:rPr>
        <w:t xml:space="preserve">.   </w:t>
      </w:r>
      <w:r>
        <w:rPr>
          <w:rFonts w:ascii="Calibri" w:eastAsia="Calibri" w:hAnsi="Calibri" w:cs="Calibri"/>
          <w:i/>
        </w:rPr>
        <w:t>b</w:t>
      </w:r>
      <w:r>
        <w:rPr>
          <w:rFonts w:ascii="Calibri" w:eastAsia="Calibri" w:hAnsi="Calibri" w:cs="Calibri"/>
        </w:rPr>
        <w:t xml:space="preserve">=10 days provided an approximate best fit (lowest root-mean-square error) when averaged over all grid points across the CONUS and all days during 2018, though </w:t>
      </w:r>
      <w:proofErr w:type="gramStart"/>
      <w:r>
        <w:rPr>
          <w:rFonts w:ascii="Calibri" w:eastAsia="Calibri" w:hAnsi="Calibri" w:cs="Calibri"/>
        </w:rPr>
        <w:t>20 and 30 days</w:t>
      </w:r>
      <w:proofErr w:type="gramEnd"/>
      <w:r>
        <w:rPr>
          <w:rFonts w:ascii="Calibri" w:eastAsia="Calibri" w:hAnsi="Calibri" w:cs="Calibri"/>
        </w:rPr>
        <w:t xml:space="preserve"> standard deviation (and longer) were nearly equally as accurate.  The surrounding days were withheld given the non-zero autocorrelation of presumed analysis </w:t>
      </w:r>
      <w:proofErr w:type="gramStart"/>
      <w:r>
        <w:rPr>
          <w:rFonts w:ascii="Calibri" w:eastAsia="Calibri" w:hAnsi="Calibri" w:cs="Calibri"/>
        </w:rPr>
        <w:t>error;  this</w:t>
      </w:r>
      <w:proofErr w:type="gramEnd"/>
      <w:r>
        <w:rPr>
          <w:rFonts w:ascii="Calibri" w:eastAsia="Calibri" w:hAnsi="Calibri" w:cs="Calibri"/>
        </w:rPr>
        <w:t xml:space="preserve"> was a consequence of cycled data assimilation, where an error in the background was somewhat reflected in the 4D-Var analysis and then in the subsequent background forecast.</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Let’s now consider the variance decomposition of the 4D-Var minus OI time series:  </w:t>
      </w:r>
    </w:p>
    <w:p w:rsidR="0097333E" w:rsidRDefault="0097333E" w:rsidP="00022AC8">
      <w:pPr>
        <w:spacing w:line="480" w:lineRule="auto"/>
        <w:rPr>
          <w:rFonts w:ascii="Calibri" w:eastAsia="Calibri" w:hAnsi="Calibri" w:cs="Calibri"/>
        </w:rPr>
      </w:pPr>
    </w:p>
    <w:p w:rsidR="0097333E" w:rsidRDefault="00490BBD" w:rsidP="00022AC8">
      <w:pPr>
        <w:spacing w:line="480" w:lineRule="auto"/>
        <w:ind w:firstLine="720"/>
        <w:rPr>
          <w:rFonts w:ascii="Calibri" w:eastAsia="Calibri" w:hAnsi="Calibri" w:cs="Calibri"/>
        </w:rPr>
      </w:pPr>
      <w:hyperlink r:id="rId39">
        <w:r w:rsidR="00E02A26">
          <w:rPr>
            <w:rFonts w:ascii="Calibri" w:eastAsia="Calibri" w:hAnsi="Calibri" w:cs="Calibri"/>
            <w:noProof/>
          </w:rPr>
          <w:drawing>
            <wp:inline distT="19050" distB="19050" distL="19050" distR="19050">
              <wp:extent cx="3898900" cy="266700"/>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3898900" cy="266700"/>
                      </a:xfrm>
                      <a:prstGeom prst="rect">
                        <a:avLst/>
                      </a:prstGeom>
                      <a:ln/>
                    </pic:spPr>
                  </pic:pic>
                </a:graphicData>
              </a:graphic>
            </wp:inline>
          </w:drawing>
        </w:r>
      </w:hyperlink>
      <w:r w:rsidR="00E02A26">
        <w:rPr>
          <w:rFonts w:ascii="Calibri" w:eastAsia="Calibri" w:hAnsi="Calibri" w:cs="Calibri"/>
        </w:rPr>
        <w:t xml:space="preserve"> </w:t>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(6)</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 xml:space="preserve">For a given grid point, the left-hand side can be computed directly from the time series of differences in eq. (2).   The first term on the right-hand-side, </w:t>
      </w:r>
      <w:hyperlink r:id="rId41">
        <w:r>
          <w:rPr>
            <w:rFonts w:ascii="Calibri" w:eastAsia="Calibri" w:hAnsi="Calibri" w:cs="Calibri"/>
            <w:noProof/>
          </w:rPr>
          <w:drawing>
            <wp:inline distT="19050" distB="19050" distL="19050" distR="19050">
              <wp:extent cx="101600" cy="152400"/>
              <wp:effectExtent l="0" t="0" r="0" b="0"/>
              <wp:docPr id="3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101600" cy="152400"/>
                      </a:xfrm>
                      <a:prstGeom prst="rect">
                        <a:avLst/>
                      </a:prstGeom>
                      <a:ln/>
                    </pic:spPr>
                  </pic:pic>
                </a:graphicData>
              </a:graphic>
            </wp:inline>
          </w:drawing>
        </w:r>
      </w:hyperlink>
      <w:r>
        <w:rPr>
          <w:rFonts w:ascii="Calibri" w:eastAsia="Calibri" w:hAnsi="Calibri" w:cs="Calibri"/>
        </w:rPr>
        <w:t xml:space="preserve">, was the variance associated with the time-dependent estimate of the systematic error from the kernel smoother.  The </w:t>
      </w:r>
      <w:r>
        <w:rPr>
          <w:rFonts w:ascii="Calibri" w:eastAsia="Calibri" w:hAnsi="Calibri" w:cs="Calibri"/>
        </w:rPr>
        <w:lastRenderedPageBreak/>
        <w:t xml:space="preserve">second term was the variance associated with the residual error </w:t>
      </w:r>
      <w:hyperlink r:id="rId42">
        <w:r>
          <w:rPr>
            <w:rFonts w:ascii="Calibri" w:eastAsia="Calibri" w:hAnsi="Calibri" w:cs="Calibri"/>
            <w:noProof/>
          </w:rPr>
          <w:drawing>
            <wp:inline distT="19050" distB="19050" distL="19050" distR="19050">
              <wp:extent cx="101600" cy="152400"/>
              <wp:effectExtent l="0" t="0" r="0" b="0"/>
              <wp:docPr id="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1"/>
                      <a:srcRect/>
                      <a:stretch>
                        <a:fillRect/>
                      </a:stretch>
                    </pic:blipFill>
                    <pic:spPr>
                      <a:xfrm>
                        <a:off x="0" y="0"/>
                        <a:ext cx="101600" cy="152400"/>
                      </a:xfrm>
                      <a:prstGeom prst="rect">
                        <a:avLst/>
                      </a:prstGeom>
                      <a:ln/>
                    </pic:spPr>
                  </pic:pic>
                </a:graphicData>
              </a:graphic>
            </wp:inline>
          </w:drawing>
        </w:r>
      </w:hyperlink>
      <w:r>
        <w:rPr>
          <w:rFonts w:ascii="Calibri" w:eastAsia="Calibri" w:hAnsi="Calibri" w:cs="Calibri"/>
        </w:rPr>
        <w:t>, and the third term was the covariance between the two.  Ideally, these first and third terms would be near zero.   When they are large, it may be instructive to examine the associated bias estimate and use this as a gateway to further investigations of their source(s).</w:t>
      </w:r>
    </w:p>
    <w:p w:rsidR="0097333E" w:rsidRDefault="00E02A26" w:rsidP="0062799B">
      <w:pPr>
        <w:spacing w:line="480" w:lineRule="auto"/>
        <w:ind w:firstLine="720"/>
        <w:rPr>
          <w:rFonts w:ascii="Calibri" w:eastAsia="Calibri" w:hAnsi="Calibri" w:cs="Calibri"/>
        </w:rPr>
      </w:pPr>
      <w:r>
        <w:rPr>
          <w:rFonts w:ascii="Calibri" w:eastAsia="Calibri" w:hAnsi="Calibri" w:cs="Calibri"/>
        </w:rPr>
        <w:t xml:space="preserve">An illustrative sample of the underlying data used to generate the terms in eq. (6) are presented for a grid point in the central US along the Nebraska-Kansas state border in Fig. 3.  Time series of both the 4D-Var (red dots) and the OI (blue dots and lines) are shown in Fig. 3(a).  The solid blue lines in this panel illustrate the day-to-day weather variability.   In Fig. 3(b), the red dots illustrate the 4D-Var minus OI analysis differences, removing the common day-to-day weather-related variability.   The thick red line in this panel provides the time-varying estimate of </w:t>
      </w:r>
      <w:hyperlink r:id="rId43">
        <w:r>
          <w:rPr>
            <w:rFonts w:ascii="Calibri" w:eastAsia="Calibri" w:hAnsi="Calibri" w:cs="Calibri"/>
            <w:noProof/>
          </w:rPr>
          <w:drawing>
            <wp:inline distT="19050" distB="19050" distL="19050" distR="19050">
              <wp:extent cx="101600" cy="1524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
                      <a:srcRect/>
                      <a:stretch>
                        <a:fillRect/>
                      </a:stretch>
                    </pic:blipFill>
                    <pic:spPr>
                      <a:xfrm>
                        <a:off x="0" y="0"/>
                        <a:ext cx="101600" cy="152400"/>
                      </a:xfrm>
                      <a:prstGeom prst="rect">
                        <a:avLst/>
                      </a:prstGeom>
                      <a:ln/>
                    </pic:spPr>
                  </pic:pic>
                </a:graphicData>
              </a:graphic>
            </wp:inline>
          </w:drawing>
        </w:r>
      </w:hyperlink>
      <w:r>
        <w:rPr>
          <w:rFonts w:ascii="Calibri" w:eastAsia="Calibri" w:hAnsi="Calibri" w:cs="Calibri"/>
        </w:rPr>
        <w:t>, which is below zero (i.e., a 4D-Var cold bias) to a greater extent in the winter and spring.   Th</w:t>
      </w:r>
      <w:r w:rsidR="00C76C32">
        <w:rPr>
          <w:rFonts w:ascii="Calibri" w:eastAsia="Calibri" w:hAnsi="Calibri" w:cs="Calibri"/>
        </w:rPr>
        <w:t>e</w:t>
      </w:r>
      <w:r>
        <w:rPr>
          <w:rFonts w:ascii="Calibri" w:eastAsia="Calibri" w:hAnsi="Calibri" w:cs="Calibri"/>
        </w:rPr>
        <w:t xml:space="preserve"> bias </w:t>
      </w:r>
      <w:r w:rsidR="00C76C32">
        <w:rPr>
          <w:rFonts w:ascii="Calibri" w:eastAsia="Calibri" w:hAnsi="Calibri" w:cs="Calibri"/>
        </w:rPr>
        <w:t xml:space="preserve">that </w:t>
      </w:r>
      <w:r>
        <w:rPr>
          <w:rFonts w:ascii="Calibri" w:eastAsia="Calibri" w:hAnsi="Calibri" w:cs="Calibri"/>
        </w:rPr>
        <w:t>presumably could be reduced through changes to the prediction system is highlighted with the gray shading.   The individual black lines in Fig. 3(c) show the 4D-Var minus OI analysis differences from the time-varying mean error, the estimate of the residual (random) component.  Variances associated with this term, it is asserted, should be consistent with the sum of ensemble initial-condition variance and the OI analysis-error variance, presumed to be independent</w:t>
      </w:r>
      <w:r w:rsidR="00C76C32">
        <w:rPr>
          <w:rFonts w:ascii="Calibri" w:eastAsia="Calibri" w:hAnsi="Calibri" w:cs="Calibri"/>
        </w:rPr>
        <w:t>, as no T</w:t>
      </w:r>
      <w:r w:rsidR="00C76C32" w:rsidRPr="00C76C32">
        <w:rPr>
          <w:rFonts w:ascii="Calibri" w:eastAsia="Calibri" w:hAnsi="Calibri" w:cs="Calibri"/>
          <w:vertAlign w:val="subscript"/>
        </w:rPr>
        <w:t>2m</w:t>
      </w:r>
      <w:r w:rsidR="00C76C32">
        <w:rPr>
          <w:rFonts w:ascii="Calibri" w:eastAsia="Calibri" w:hAnsi="Calibri" w:cs="Calibri"/>
        </w:rPr>
        <w:t xml:space="preserve"> observations were assimilated during the 4D-Var assimilation procedure</w:t>
      </w:r>
      <w:r>
        <w:rPr>
          <w:rFonts w:ascii="Calibri" w:eastAsia="Calibri" w:hAnsi="Calibri" w:cs="Calibri"/>
        </w:rPr>
        <w:t xml:space="preserve">.  In the results section, plots will be presented of </w:t>
      </w:r>
      <w:r w:rsidR="00C76C32">
        <w:rPr>
          <w:rFonts w:ascii="Calibri" w:eastAsia="Calibri" w:hAnsi="Calibri" w:cs="Calibri"/>
        </w:rPr>
        <w:t xml:space="preserve">the </w:t>
      </w:r>
      <w:r>
        <w:rPr>
          <w:rFonts w:ascii="Calibri" w:eastAsia="Calibri" w:hAnsi="Calibri" w:cs="Calibri"/>
        </w:rPr>
        <w:t xml:space="preserve">variance components averaged over 3-month periods.  An overline </w:t>
      </w:r>
      <w:hyperlink r:id="rId45">
        <w:r>
          <w:rPr>
            <w:rFonts w:ascii="Calibri" w:eastAsia="Calibri" w:hAnsi="Calibri" w:cs="Calibri"/>
            <w:noProof/>
          </w:rPr>
          <w:drawing>
            <wp:inline distT="19050" distB="19050" distL="19050" distR="19050">
              <wp:extent cx="190500" cy="190500"/>
              <wp:effectExtent l="0" t="0" r="0" b="0"/>
              <wp:docPr id="4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6"/>
                      <a:srcRect/>
                      <a:stretch>
                        <a:fillRect/>
                      </a:stretch>
                    </pic:blipFill>
                    <pic:spPr>
                      <a:xfrm>
                        <a:off x="0" y="0"/>
                        <a:ext cx="190500" cy="190500"/>
                      </a:xfrm>
                      <a:prstGeom prst="rect">
                        <a:avLst/>
                      </a:prstGeom>
                      <a:ln/>
                    </pic:spPr>
                  </pic:pic>
                </a:graphicData>
              </a:graphic>
            </wp:inline>
          </w:drawing>
        </w:r>
      </w:hyperlink>
      <w:r>
        <w:rPr>
          <w:rFonts w:ascii="Calibri" w:eastAsia="Calibri" w:hAnsi="Calibri" w:cs="Calibri"/>
        </w:rPr>
        <w:t xml:space="preserve"> is used to express time-averaged variance statistics, and hatted functions </w:t>
      </w:r>
      <w:r>
        <w:rPr>
          <w:rFonts w:ascii="Calibri" w:eastAsia="Calibri" w:hAnsi="Calibri" w:cs="Calibri"/>
          <w:vertAlign w:val="superscript"/>
        </w:rPr>
        <w:t>^</w:t>
      </w:r>
      <w:r>
        <w:rPr>
          <w:rFonts w:ascii="Calibri" w:eastAsia="Calibri" w:hAnsi="Calibri" w:cs="Calibri"/>
        </w:rPr>
        <w:t xml:space="preserve"> indicate sample statistics.  For ease of interpretation, spreads (standard deviations) will be plotted instead of variances, i.e.,  </w:t>
      </w:r>
      <w:hyperlink r:id="rId47">
        <w:r>
          <w:rPr>
            <w:rFonts w:ascii="Calibri" w:eastAsia="Calibri" w:hAnsi="Calibri" w:cs="Calibri"/>
            <w:noProof/>
          </w:rPr>
          <w:drawing>
            <wp:inline distT="19050" distB="19050" distL="19050" distR="19050">
              <wp:extent cx="838200" cy="317500"/>
              <wp:effectExtent l="0" t="0" r="0" b="0"/>
              <wp:docPr id="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838200" cy="317500"/>
                      </a:xfrm>
                      <a:prstGeom prst="rect">
                        <a:avLst/>
                      </a:prstGeom>
                      <a:ln/>
                    </pic:spPr>
                  </pic:pic>
                </a:graphicData>
              </a:graphic>
            </wp:inline>
          </w:drawing>
        </w:r>
      </w:hyperlink>
    </w:p>
    <w:p w:rsidR="0097333E" w:rsidRDefault="00E02A26" w:rsidP="00022AC8">
      <w:pPr>
        <w:spacing w:line="480" w:lineRule="auto"/>
        <w:ind w:firstLine="720"/>
        <w:rPr>
          <w:rFonts w:ascii="Calibri" w:eastAsia="Calibri" w:hAnsi="Calibri" w:cs="Calibri"/>
        </w:rPr>
      </w:pPr>
      <w:r>
        <w:rPr>
          <w:rFonts w:ascii="Calibri" w:eastAsia="Calibri" w:hAnsi="Calibri" w:cs="Calibri"/>
        </w:rPr>
        <w:lastRenderedPageBreak/>
        <w:t>A primary question of importance to the ensemble prediction system developer is whether the initial spread in the ensemble is of an appropriate magnitude.  The</w:t>
      </w:r>
      <w:r>
        <w:rPr>
          <w:rFonts w:ascii="Calibri" w:eastAsia="Calibri" w:hAnsi="Calibri" w:cs="Calibri"/>
          <w:i/>
        </w:rPr>
        <w:t xml:space="preserve"> </w:t>
      </w:r>
      <w:proofErr w:type="spellStart"/>
      <w:r>
        <w:rPr>
          <w:rFonts w:ascii="Calibri" w:eastAsia="Calibri" w:hAnsi="Calibri" w:cs="Calibri"/>
          <w:i/>
        </w:rPr>
        <w:t>i</w:t>
      </w:r>
      <w:r>
        <w:rPr>
          <w:rFonts w:ascii="Calibri" w:eastAsia="Calibri" w:hAnsi="Calibri" w:cs="Calibri"/>
          <w:vertAlign w:val="superscript"/>
        </w:rPr>
        <w:t>th</w:t>
      </w:r>
      <w:proofErr w:type="spellEnd"/>
      <w:r>
        <w:rPr>
          <w:rFonts w:ascii="Calibri" w:eastAsia="Calibri" w:hAnsi="Calibri" w:cs="Calibri"/>
        </w:rPr>
        <w:t xml:space="preserve"> member of a 50-member T</w:t>
      </w:r>
      <w:r>
        <w:rPr>
          <w:rFonts w:ascii="Calibri" w:eastAsia="Calibri" w:hAnsi="Calibri" w:cs="Calibri"/>
          <w:vertAlign w:val="subscript"/>
        </w:rPr>
        <w:t>2m</w:t>
      </w:r>
      <w:r>
        <w:rPr>
          <w:rFonts w:ascii="Calibri" w:eastAsia="Calibri" w:hAnsi="Calibri" w:cs="Calibri"/>
        </w:rPr>
        <w:t xml:space="preserve"> ensemble initial condition at time </w:t>
      </w:r>
      <w:r>
        <w:rPr>
          <w:rFonts w:ascii="Calibri" w:eastAsia="Calibri" w:hAnsi="Calibri" w:cs="Calibri"/>
          <w:i/>
        </w:rPr>
        <w:t>t</w:t>
      </w:r>
      <w:r>
        <w:rPr>
          <w:rFonts w:ascii="Calibri" w:eastAsia="Calibri" w:hAnsi="Calibri" w:cs="Calibri"/>
        </w:rPr>
        <w:t xml:space="preserve"> and at a grid point will be referred to as </w:t>
      </w:r>
      <w:hyperlink r:id="rId49">
        <w:r>
          <w:rPr>
            <w:rFonts w:ascii="Calibri" w:eastAsia="Calibri" w:hAnsi="Calibri" w:cs="Calibri"/>
            <w:noProof/>
          </w:rPr>
          <w:drawing>
            <wp:inline distT="19050" distB="19050" distL="19050" distR="19050">
              <wp:extent cx="495300" cy="165100"/>
              <wp:effectExtent l="0" t="0" r="0" b="0"/>
              <wp:docPr id="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0"/>
                      <a:srcRect/>
                      <a:stretch>
                        <a:fillRect/>
                      </a:stretch>
                    </pic:blipFill>
                    <pic:spPr>
                      <a:xfrm>
                        <a:off x="0" y="0"/>
                        <a:ext cx="495300" cy="165100"/>
                      </a:xfrm>
                      <a:prstGeom prst="rect">
                        <a:avLst/>
                      </a:prstGeom>
                      <a:ln/>
                    </pic:spPr>
                  </pic:pic>
                </a:graphicData>
              </a:graphic>
            </wp:inline>
          </w:drawing>
        </w:r>
      </w:hyperlink>
      <w:r>
        <w:rPr>
          <w:rFonts w:ascii="Calibri" w:eastAsia="Calibri" w:hAnsi="Calibri" w:cs="Calibri"/>
        </w:rPr>
        <w:t xml:space="preserve">.   The sample variance of that ensemble over all members will be referred to as </w:t>
      </w:r>
      <w:hyperlink r:id="rId51">
        <w:r>
          <w:rPr>
            <w:rFonts w:ascii="Calibri" w:eastAsia="Calibri" w:hAnsi="Calibri" w:cs="Calibri"/>
            <w:noProof/>
          </w:rPr>
          <w:drawing>
            <wp:inline distT="19050" distB="19050" distL="19050" distR="19050">
              <wp:extent cx="889000" cy="177800"/>
              <wp:effectExtent l="0" t="0" r="0" b="0"/>
              <wp:docPr id="4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889000" cy="177800"/>
                      </a:xfrm>
                      <a:prstGeom prst="rect">
                        <a:avLst/>
                      </a:prstGeom>
                      <a:ln/>
                    </pic:spPr>
                  </pic:pic>
                </a:graphicData>
              </a:graphic>
            </wp:inline>
          </w:drawing>
        </w:r>
      </w:hyperlink>
      <w:r>
        <w:rPr>
          <w:rFonts w:ascii="Calibri" w:eastAsia="Calibri" w:hAnsi="Calibri" w:cs="Calibri"/>
        </w:rPr>
        <w:t xml:space="preserve">.  We propose that the time average of spreads in an ensemble after adding a term that incorporates analysis uncertainty should be matched in magnitude by the time average of the residual component of the analysis error:   </w:t>
      </w:r>
      <w:hyperlink r:id="rId53">
        <w:r>
          <w:rPr>
            <w:rFonts w:ascii="Calibri" w:eastAsia="Calibri" w:hAnsi="Calibri" w:cs="Calibri"/>
            <w:noProof/>
          </w:rPr>
          <w:drawing>
            <wp:inline distT="19050" distB="19050" distL="19050" distR="19050">
              <wp:extent cx="1879600" cy="3175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1879600" cy="317500"/>
                      </a:xfrm>
                      <a:prstGeom prst="rect">
                        <a:avLst/>
                      </a:prstGeom>
                      <a:ln/>
                    </pic:spPr>
                  </pic:pic>
                </a:graphicData>
              </a:graphic>
            </wp:inline>
          </w:drawing>
        </w:r>
      </w:hyperlink>
      <w:r>
        <w:rPr>
          <w:rFonts w:ascii="Calibri" w:eastAsia="Calibri" w:hAnsi="Calibri" w:cs="Calibri"/>
        </w:rPr>
        <w:t xml:space="preserve"> ~  </w:t>
      </w:r>
      <w:hyperlink r:id="rId55">
        <w:r>
          <w:rPr>
            <w:rFonts w:ascii="Calibri" w:eastAsia="Calibri" w:hAnsi="Calibri" w:cs="Calibri"/>
            <w:noProof/>
          </w:rPr>
          <w:drawing>
            <wp:inline distT="19050" distB="19050" distL="19050" distR="19050">
              <wp:extent cx="812800" cy="317500"/>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812800" cy="317500"/>
                      </a:xfrm>
                      <a:prstGeom prst="rect">
                        <a:avLst/>
                      </a:prstGeom>
                      <a:ln/>
                    </pic:spPr>
                  </pic:pic>
                </a:graphicData>
              </a:graphic>
            </wp:inline>
          </w:drawing>
        </w:r>
      </w:hyperlink>
      <w:r>
        <w:rPr>
          <w:rFonts w:ascii="Calibri" w:eastAsia="Calibri" w:hAnsi="Calibri" w:cs="Calibri"/>
        </w:rPr>
        <w:t xml:space="preserve">.  This consistency can be readily checked presuming we have an estimate of the analysis-error variance.   The procedure for estimating this </w:t>
      </w:r>
      <w:r w:rsidR="00AA6B16">
        <w:rPr>
          <w:rFonts w:ascii="Calibri" w:eastAsia="Calibri" w:hAnsi="Calibri" w:cs="Calibri"/>
        </w:rPr>
        <w:t>was</w:t>
      </w:r>
      <w:r>
        <w:rPr>
          <w:rFonts w:ascii="Calibri" w:eastAsia="Calibri" w:hAnsi="Calibri" w:cs="Calibri"/>
        </w:rPr>
        <w:t xml:space="preserve"> rather involved and again is discussed in the online appendix.</w:t>
      </w:r>
    </w:p>
    <w:p w:rsidR="00C76C32" w:rsidRDefault="00C76C32" w:rsidP="00022AC8">
      <w:pPr>
        <w:spacing w:line="480" w:lineRule="auto"/>
        <w:ind w:firstLine="720"/>
        <w:rPr>
          <w:rFonts w:ascii="Calibri" w:eastAsia="Calibri" w:hAnsi="Calibri" w:cs="Calibri"/>
        </w:rPr>
      </w:pPr>
      <w:r>
        <w:rPr>
          <w:rFonts w:ascii="Calibri" w:eastAsia="Calibri" w:hAnsi="Calibri" w:cs="Calibri"/>
        </w:rPr>
        <w:t>Our error decomposition bears similarity to others in the literature such as Rodwell et al. (2018; R18).  But there are differences</w:t>
      </w:r>
      <w:r w:rsidR="0062799B">
        <w:rPr>
          <w:rFonts w:ascii="Calibri" w:eastAsia="Calibri" w:hAnsi="Calibri" w:cs="Calibri"/>
        </w:rPr>
        <w:t xml:space="preserve">.  </w:t>
      </w:r>
      <w:r>
        <w:rPr>
          <w:rFonts w:ascii="Calibri" w:eastAsia="Calibri" w:hAnsi="Calibri" w:cs="Calibri"/>
        </w:rPr>
        <w:t xml:space="preserve"> </w:t>
      </w:r>
      <w:r w:rsidR="0062799B">
        <w:rPr>
          <w:rFonts w:ascii="Calibri" w:eastAsia="Calibri" w:hAnsi="Calibri" w:cs="Calibri"/>
        </w:rPr>
        <w:t>I</w:t>
      </w:r>
      <w:r>
        <w:rPr>
          <w:rFonts w:ascii="Calibri" w:eastAsia="Calibri" w:hAnsi="Calibri" w:cs="Calibri"/>
        </w:rPr>
        <w:t>n this study, analysis uncertainty replaces the observation uncertainty of R18, and the residuals of R18 are implicitly estimated through the comparison of spread ratios.</w:t>
      </w:r>
    </w:p>
    <w:p w:rsidR="0097333E" w:rsidRDefault="0097333E" w:rsidP="00022AC8">
      <w:pPr>
        <w:spacing w:line="480" w:lineRule="auto"/>
        <w:ind w:firstLine="720"/>
        <w:rPr>
          <w:rFonts w:ascii="Calibri" w:eastAsia="Calibri" w:hAnsi="Calibri" w:cs="Calibri"/>
        </w:rPr>
      </w:pPr>
    </w:p>
    <w:p w:rsidR="0097333E" w:rsidRDefault="00E02A26" w:rsidP="00022AC8">
      <w:pPr>
        <w:spacing w:line="480" w:lineRule="auto"/>
        <w:rPr>
          <w:rFonts w:ascii="Calibri" w:eastAsia="Calibri" w:hAnsi="Calibri" w:cs="Calibri"/>
          <w:b/>
        </w:rPr>
      </w:pPr>
      <w:r>
        <w:rPr>
          <w:rFonts w:ascii="Calibri" w:eastAsia="Calibri" w:hAnsi="Calibri" w:cs="Calibri"/>
          <w:b/>
        </w:rPr>
        <w:t>3.  Results.</w:t>
      </w:r>
    </w:p>
    <w:p w:rsidR="0097333E" w:rsidRDefault="0097333E" w:rsidP="00022AC8">
      <w:pPr>
        <w:spacing w:line="480" w:lineRule="auto"/>
        <w:rPr>
          <w:rFonts w:ascii="Calibri" w:eastAsia="Calibri" w:hAnsi="Calibri" w:cs="Calibri"/>
          <w:b/>
        </w:rPr>
      </w:pPr>
    </w:p>
    <w:p w:rsidR="0097333E" w:rsidRDefault="00E02A26" w:rsidP="00022AC8">
      <w:pPr>
        <w:spacing w:line="480" w:lineRule="auto"/>
        <w:rPr>
          <w:rFonts w:ascii="Calibri" w:eastAsia="Calibri" w:hAnsi="Calibri" w:cs="Calibri"/>
        </w:rPr>
      </w:pPr>
      <w:r>
        <w:rPr>
          <w:rFonts w:ascii="Calibri" w:eastAsia="Calibri" w:hAnsi="Calibri" w:cs="Calibri"/>
        </w:rPr>
        <w:tab/>
      </w:r>
      <w:proofErr w:type="gramStart"/>
      <w:r>
        <w:rPr>
          <w:rFonts w:ascii="Calibri" w:eastAsia="Calibri" w:hAnsi="Calibri" w:cs="Calibri"/>
        </w:rPr>
        <w:t>First</w:t>
      </w:r>
      <w:proofErr w:type="gramEnd"/>
      <w:r>
        <w:rPr>
          <w:rFonts w:ascii="Calibri" w:eastAsia="Calibri" w:hAnsi="Calibri" w:cs="Calibri"/>
        </w:rPr>
        <w:t xml:space="preserve"> we consider the magnitude of systematic error and bias.  Figure 4 shows gridded estimates of systematic-error spread  </w:t>
      </w:r>
      <w:hyperlink r:id="rId57">
        <w:r>
          <w:rPr>
            <w:rFonts w:ascii="Calibri" w:eastAsia="Calibri" w:hAnsi="Calibri" w:cs="Calibri"/>
            <w:noProof/>
          </w:rPr>
          <w:drawing>
            <wp:inline distT="19050" distB="19050" distL="19050" distR="19050">
              <wp:extent cx="812800" cy="3175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
                      <a:srcRect/>
                      <a:stretch>
                        <a:fillRect/>
                      </a:stretch>
                    </pic:blipFill>
                    <pic:spPr>
                      <a:xfrm>
                        <a:off x="0" y="0"/>
                        <a:ext cx="812800" cy="317500"/>
                      </a:xfrm>
                      <a:prstGeom prst="rect">
                        <a:avLst/>
                      </a:prstGeom>
                      <a:ln/>
                    </pic:spPr>
                  </pic:pic>
                </a:graphicData>
              </a:graphic>
            </wp:inline>
          </w:drawing>
        </w:r>
      </w:hyperlink>
      <w:r>
        <w:rPr>
          <w:rFonts w:ascii="Calibri" w:eastAsia="Calibri" w:hAnsi="Calibri" w:cs="Calibri"/>
        </w:rPr>
        <w:t xml:space="preserve"> for each season.     The most notable feature of Fig. 4 is that the systematic-error estimates were larger in the western US and were somewhat larger in the winter and spring than they were in the fall and summer.   These were </w:t>
      </w:r>
      <w:r>
        <w:rPr>
          <w:rFonts w:ascii="Calibri" w:eastAsia="Calibri" w:hAnsi="Calibri" w:cs="Calibri"/>
        </w:rPr>
        <w:lastRenderedPageBreak/>
        <w:t xml:space="preserve">manifested in temperatures that were cooler on average in the 4D-Var system than they were in the OI (Fig. 5).  The differences were significant for a large number of grid points.   </w:t>
      </w:r>
    </w:p>
    <w:p w:rsidR="0097333E" w:rsidRDefault="00E02A26" w:rsidP="00022AC8">
      <w:pPr>
        <w:spacing w:line="480" w:lineRule="auto"/>
        <w:ind w:firstLine="720"/>
        <w:rPr>
          <w:rFonts w:ascii="Calibri" w:eastAsia="Calibri" w:hAnsi="Calibri" w:cs="Calibri"/>
        </w:rPr>
      </w:pPr>
      <w:r>
        <w:rPr>
          <w:rFonts w:ascii="Calibri" w:eastAsia="Calibri" w:hAnsi="Calibri" w:cs="Calibri"/>
        </w:rPr>
        <w:t>Perhaps numerical issues with the vertical interpolation to the 2-m level were partially responsible for the systematic cold bias of 2-meter temperatures</w:t>
      </w:r>
      <w:r w:rsidR="00C0791D">
        <w:rPr>
          <w:rFonts w:ascii="Calibri" w:eastAsia="Calibri" w:hAnsi="Calibri" w:cs="Calibri"/>
        </w:rPr>
        <w:t>, not accounting for the variety of possible behaviors in different atmospheric conditions</w:t>
      </w:r>
      <w:r>
        <w:rPr>
          <w:rFonts w:ascii="Calibri" w:eastAsia="Calibri" w:hAnsi="Calibri" w:cs="Calibri"/>
        </w:rPr>
        <w:t xml:space="preserve">.  Another possible source was that differences in grid elevation may increase the systematic analysis-error variance in the western US.  This possibility is examined in Fig. 6, which compared terrain elevations of the 4-km OI computational grid upscaled to the ECMWF grid, and their differences.   While there were small-scale differences when the ECMWF data were interpolated to the OI analysis grid spacing, when the OI analysis terrain were budget upscaled to the ½-degree spacing at which the ECMWF data was saved in the TIGGE database, the differences were small and apparently random in character; there did not appear to be any systematic elevation difference.   The larger systematic differences in the cool-season that </w:t>
      </w:r>
      <w:r w:rsidR="00AA6B16">
        <w:rPr>
          <w:rFonts w:ascii="Calibri" w:eastAsia="Calibri" w:hAnsi="Calibri" w:cs="Calibri"/>
        </w:rPr>
        <w:t>we</w:t>
      </w:r>
      <w:r>
        <w:rPr>
          <w:rFonts w:ascii="Calibri" w:eastAsia="Calibri" w:hAnsi="Calibri" w:cs="Calibri"/>
        </w:rPr>
        <w:t xml:space="preserve">re especially prominent in mountainous regions suggests another possible hypothesis: perhaps the fractional snow cover or snow depth </w:t>
      </w:r>
      <w:r w:rsidR="00AA6B16">
        <w:rPr>
          <w:rFonts w:ascii="Calibri" w:eastAsia="Calibri" w:hAnsi="Calibri" w:cs="Calibri"/>
        </w:rPr>
        <w:t>we</w:t>
      </w:r>
      <w:r>
        <w:rPr>
          <w:rFonts w:ascii="Calibri" w:eastAsia="Calibri" w:hAnsi="Calibri" w:cs="Calibri"/>
        </w:rPr>
        <w:t>re mis-estimated, causing systematic biases in the background T</w:t>
      </w:r>
      <w:r>
        <w:rPr>
          <w:rFonts w:ascii="Calibri" w:eastAsia="Calibri" w:hAnsi="Calibri" w:cs="Calibri"/>
          <w:vertAlign w:val="subscript"/>
        </w:rPr>
        <w:t>2m</w:t>
      </w:r>
      <w:r>
        <w:rPr>
          <w:rFonts w:ascii="Calibri" w:eastAsia="Calibri" w:hAnsi="Calibri" w:cs="Calibri"/>
        </w:rPr>
        <w:t xml:space="preserve"> used in the 4D-Var system.   These were not evaluated here but may be a subject of further research at ECMWF.</w:t>
      </w:r>
    </w:p>
    <w:p w:rsidR="0097333E" w:rsidRDefault="00E02A26" w:rsidP="00022AC8">
      <w:pPr>
        <w:spacing w:line="480" w:lineRule="auto"/>
        <w:rPr>
          <w:rFonts w:ascii="Calibri" w:eastAsia="Calibri" w:hAnsi="Calibri" w:cs="Calibri"/>
        </w:rPr>
      </w:pPr>
      <w:r>
        <w:rPr>
          <w:rFonts w:ascii="Calibri" w:eastAsia="Calibri" w:hAnsi="Calibri" w:cs="Calibri"/>
        </w:rPr>
        <w:tab/>
        <w:t>Now consider whether the initial-condition spread of T</w:t>
      </w:r>
      <w:r>
        <w:rPr>
          <w:rFonts w:ascii="Calibri" w:eastAsia="Calibri" w:hAnsi="Calibri" w:cs="Calibri"/>
          <w:vertAlign w:val="subscript"/>
        </w:rPr>
        <w:t>2m</w:t>
      </w:r>
      <w:r>
        <w:rPr>
          <w:rFonts w:ascii="Calibri" w:eastAsia="Calibri" w:hAnsi="Calibri" w:cs="Calibri"/>
        </w:rPr>
        <w:t xml:space="preserve"> was accurately estimated. Figure 7 presents the time-averaged, random (residual) spread </w:t>
      </w:r>
      <w:hyperlink r:id="rId59">
        <w:r>
          <w:rPr>
            <w:rFonts w:ascii="Calibri" w:eastAsia="Calibri" w:hAnsi="Calibri" w:cs="Calibri"/>
            <w:noProof/>
          </w:rPr>
          <w:drawing>
            <wp:inline distT="19050" distB="19050" distL="19050" distR="19050">
              <wp:extent cx="812800" cy="3175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812800" cy="317500"/>
                      </a:xfrm>
                      <a:prstGeom prst="rect">
                        <a:avLst/>
                      </a:prstGeom>
                      <a:ln/>
                    </pic:spPr>
                  </pic:pic>
                </a:graphicData>
              </a:graphic>
            </wp:inline>
          </w:drawing>
        </w:r>
      </w:hyperlink>
      <w:r>
        <w:rPr>
          <w:rFonts w:ascii="Calibri" w:eastAsia="Calibri" w:hAnsi="Calibri" w:cs="Calibri"/>
        </w:rPr>
        <w:t xml:space="preserve">, which should be matched by the initial condition spread after accounting for OI analysis uncertainty,  </w:t>
      </w:r>
      <w:hyperlink r:id="rId60">
        <w:r>
          <w:rPr>
            <w:rFonts w:ascii="Calibri" w:eastAsia="Calibri" w:hAnsi="Calibri" w:cs="Calibri"/>
            <w:noProof/>
          </w:rPr>
          <w:drawing>
            <wp:inline distT="19050" distB="19050" distL="19050" distR="19050">
              <wp:extent cx="1879600" cy="317500"/>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1879600" cy="317500"/>
                      </a:xfrm>
                      <a:prstGeom prst="rect">
                        <a:avLst/>
                      </a:prstGeom>
                      <a:ln/>
                    </pic:spPr>
                  </pic:pic>
                </a:graphicData>
              </a:graphic>
            </wp:inline>
          </w:drawing>
        </w:r>
      </w:hyperlink>
      <w:r>
        <w:rPr>
          <w:rFonts w:ascii="Calibri" w:eastAsia="Calibri" w:hAnsi="Calibri" w:cs="Calibri"/>
        </w:rPr>
        <w:t xml:space="preserve">.  The time average of the residual spread </w:t>
      </w:r>
      <w:r w:rsidR="00AA6B16">
        <w:rPr>
          <w:rFonts w:ascii="Calibri" w:eastAsia="Calibri" w:hAnsi="Calibri" w:cs="Calibri"/>
        </w:rPr>
        <w:t>wa</w:t>
      </w:r>
      <w:r>
        <w:rPr>
          <w:rFonts w:ascii="Calibri" w:eastAsia="Calibri" w:hAnsi="Calibri" w:cs="Calibri"/>
        </w:rPr>
        <w:t xml:space="preserve">s generally larger in the mountains of the western US than in the eastern US, though the region with largest residual </w:t>
      </w:r>
      <w:r>
        <w:rPr>
          <w:rFonts w:ascii="Calibri" w:eastAsia="Calibri" w:hAnsi="Calibri" w:cs="Calibri"/>
        </w:rPr>
        <w:lastRenderedPageBreak/>
        <w:t xml:space="preserve">spread shifts with season from the northern Rockies in the fall and winter to the eastern Rockies and western Great Plains in the spring and the southern Rockies in the summer.    </w:t>
      </w:r>
    </w:p>
    <w:p w:rsidR="0097333E" w:rsidRDefault="00E02A26" w:rsidP="00022AC8">
      <w:pPr>
        <w:spacing w:line="480" w:lineRule="auto"/>
        <w:ind w:firstLine="720"/>
        <w:rPr>
          <w:rFonts w:ascii="Calibri" w:eastAsia="Calibri" w:hAnsi="Calibri" w:cs="Calibri"/>
        </w:rPr>
      </w:pPr>
      <w:r>
        <w:rPr>
          <w:rFonts w:ascii="Calibri" w:eastAsia="Calibri" w:hAnsi="Calibri" w:cs="Calibri"/>
        </w:rPr>
        <w:t xml:space="preserve">The construction of </w:t>
      </w:r>
      <w:hyperlink r:id="rId61">
        <w:r>
          <w:rPr>
            <w:rFonts w:ascii="Calibri" w:eastAsia="Calibri" w:hAnsi="Calibri" w:cs="Calibri"/>
            <w:noProof/>
          </w:rPr>
          <w:drawing>
            <wp:inline distT="19050" distB="19050" distL="19050" distR="19050">
              <wp:extent cx="1879600" cy="3175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1879600" cy="317500"/>
                      </a:xfrm>
                      <a:prstGeom prst="rect">
                        <a:avLst/>
                      </a:prstGeom>
                      <a:ln/>
                    </pic:spPr>
                  </pic:pic>
                </a:graphicData>
              </a:graphic>
            </wp:inline>
          </w:drawing>
        </w:r>
      </w:hyperlink>
      <w:r>
        <w:rPr>
          <w:rFonts w:ascii="Calibri" w:eastAsia="Calibri" w:hAnsi="Calibri" w:cs="Calibri"/>
        </w:rPr>
        <w:t xml:space="preserve">is now considered.   Figure 8 shows the time average of ensemble initial-condition spreads for each season, </w:t>
      </w:r>
      <w:hyperlink r:id="rId62">
        <w:r>
          <w:rPr>
            <w:rFonts w:ascii="Calibri" w:eastAsia="Calibri" w:hAnsi="Calibri" w:cs="Calibri"/>
            <w:noProof/>
          </w:rPr>
          <w:drawing>
            <wp:inline distT="19050" distB="19050" distL="19050" distR="19050">
              <wp:extent cx="1231900" cy="317500"/>
              <wp:effectExtent l="0" t="0" r="0" b="0"/>
              <wp:docPr id="3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3"/>
                      <a:srcRect/>
                      <a:stretch>
                        <a:fillRect/>
                      </a:stretch>
                    </pic:blipFill>
                    <pic:spPr>
                      <a:xfrm>
                        <a:off x="0" y="0"/>
                        <a:ext cx="1231900" cy="317500"/>
                      </a:xfrm>
                      <a:prstGeom prst="rect">
                        <a:avLst/>
                      </a:prstGeom>
                      <a:ln/>
                    </pic:spPr>
                  </pic:pic>
                </a:graphicData>
              </a:graphic>
            </wp:inline>
          </w:drawing>
        </w:r>
      </w:hyperlink>
      <w:r>
        <w:rPr>
          <w:rFonts w:ascii="Calibri" w:eastAsia="Calibri" w:hAnsi="Calibri" w:cs="Calibri"/>
        </w:rPr>
        <w:t xml:space="preserve">.   The spreads by themselves </w:t>
      </w:r>
      <w:r w:rsidR="00AA6B16">
        <w:rPr>
          <w:rFonts w:ascii="Calibri" w:eastAsia="Calibri" w:hAnsi="Calibri" w:cs="Calibri"/>
        </w:rPr>
        <w:t>we</w:t>
      </w:r>
      <w:r>
        <w:rPr>
          <w:rFonts w:ascii="Calibri" w:eastAsia="Calibri" w:hAnsi="Calibri" w:cs="Calibri"/>
        </w:rPr>
        <w:t xml:space="preserve">re much lower in magnitude than the time average of the residual spread in the previous figure.   The ensemble spreads </w:t>
      </w:r>
      <w:r w:rsidR="00AA6B16">
        <w:rPr>
          <w:rFonts w:ascii="Calibri" w:eastAsia="Calibri" w:hAnsi="Calibri" w:cs="Calibri"/>
        </w:rPr>
        <w:t>we</w:t>
      </w:r>
      <w:r>
        <w:rPr>
          <w:rFonts w:ascii="Calibri" w:eastAsia="Calibri" w:hAnsi="Calibri" w:cs="Calibri"/>
        </w:rPr>
        <w:t xml:space="preserve">re generally larger in the mountainous western US but </w:t>
      </w:r>
      <w:r w:rsidR="00AA6B16">
        <w:rPr>
          <w:rFonts w:ascii="Calibri" w:eastAsia="Calibri" w:hAnsi="Calibri" w:cs="Calibri"/>
        </w:rPr>
        <w:t>we</w:t>
      </w:r>
      <w:r>
        <w:rPr>
          <w:rFonts w:ascii="Calibri" w:eastAsia="Calibri" w:hAnsi="Calibri" w:cs="Calibri"/>
        </w:rPr>
        <w:t xml:space="preserve">re larger in the summer than in the winter.   The estimates of the OI analysis uncertainty, </w:t>
      </w:r>
      <w:hyperlink r:id="rId64">
        <w:r>
          <w:rPr>
            <w:rFonts w:ascii="Calibri" w:eastAsia="Calibri" w:hAnsi="Calibri" w:cs="Calibri"/>
            <w:noProof/>
          </w:rPr>
          <w:drawing>
            <wp:inline distT="19050" distB="19050" distL="19050" distR="19050">
              <wp:extent cx="736600" cy="317500"/>
              <wp:effectExtent l="0" t="0" r="0" b="0"/>
              <wp:docPr id="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5"/>
                      <a:srcRect/>
                      <a:stretch>
                        <a:fillRect/>
                      </a:stretch>
                    </pic:blipFill>
                    <pic:spPr>
                      <a:xfrm>
                        <a:off x="0" y="0"/>
                        <a:ext cx="736600" cy="317500"/>
                      </a:xfrm>
                      <a:prstGeom prst="rect">
                        <a:avLst/>
                      </a:prstGeom>
                      <a:ln/>
                    </pic:spPr>
                  </pic:pic>
                </a:graphicData>
              </a:graphic>
            </wp:inline>
          </w:drawing>
        </w:r>
      </w:hyperlink>
      <w:r>
        <w:rPr>
          <w:rFonts w:ascii="Calibri" w:eastAsia="Calibri" w:hAnsi="Calibri" w:cs="Calibri"/>
        </w:rPr>
        <w:t xml:space="preserve">are shown in Fig. O12 of the online appendix.  These exhibit uncertainty maxima in the northern and central Rockies and in the </w:t>
      </w:r>
      <w:proofErr w:type="gramStart"/>
      <w:r>
        <w:rPr>
          <w:rFonts w:ascii="Calibri" w:eastAsia="Calibri" w:hAnsi="Calibri" w:cs="Calibri"/>
        </w:rPr>
        <w:t>Cascade range</w:t>
      </w:r>
      <w:proofErr w:type="gramEnd"/>
      <w:r>
        <w:rPr>
          <w:rFonts w:ascii="Calibri" w:eastAsia="Calibri" w:hAnsi="Calibri" w:cs="Calibri"/>
        </w:rPr>
        <w:t xml:space="preserve"> of Washington state and Oregon.  The larger uncertainty there </w:t>
      </w:r>
      <w:r w:rsidR="00AA6B16">
        <w:rPr>
          <w:rFonts w:ascii="Calibri" w:eastAsia="Calibri" w:hAnsi="Calibri" w:cs="Calibri"/>
        </w:rPr>
        <w:t>wa</w:t>
      </w:r>
      <w:r>
        <w:rPr>
          <w:rFonts w:ascii="Calibri" w:eastAsia="Calibri" w:hAnsi="Calibri" w:cs="Calibri"/>
        </w:rPr>
        <w:t>s consistent with the sparser observation network in these areas and the more limited spreading of observation data due to the background-error covariance model</w:t>
      </w:r>
      <w:r w:rsidR="00AA6B16">
        <w:rPr>
          <w:rFonts w:ascii="Calibri" w:eastAsia="Calibri" w:hAnsi="Calibri" w:cs="Calibri"/>
        </w:rPr>
        <w:t>,</w:t>
      </w:r>
      <w:r>
        <w:rPr>
          <w:rFonts w:ascii="Calibri" w:eastAsia="Calibri" w:hAnsi="Calibri" w:cs="Calibri"/>
        </w:rPr>
        <w:t xml:space="preserve"> which limits spreading of data influence from valley locations to high terrain.   The sum of the two terms are provided in Fig. 9; it is this that should be consistent in magnitude with the residual spread of Fig. 7.   The sum in Fig. 9 again exhibit</w:t>
      </w:r>
      <w:r w:rsidR="00AA6B16">
        <w:rPr>
          <w:rFonts w:ascii="Calibri" w:eastAsia="Calibri" w:hAnsi="Calibri" w:cs="Calibri"/>
        </w:rPr>
        <w:t>ed</w:t>
      </w:r>
      <w:r>
        <w:rPr>
          <w:rFonts w:ascii="Calibri" w:eastAsia="Calibri" w:hAnsi="Calibri" w:cs="Calibri"/>
        </w:rPr>
        <w:t xml:space="preserve"> maxima in the mountainous western US, with a consistent peak in the Yellowstone area of northwest Wyoming.   Generally, the areas with larger analysis uncertainty follow station density (Fig. 2b) and complexity of terrain elevation.   Unfortunately, the large analysis uncertainty in the western US ma</w:t>
      </w:r>
      <w:r w:rsidR="00AA6B16">
        <w:rPr>
          <w:rFonts w:ascii="Calibri" w:eastAsia="Calibri" w:hAnsi="Calibri" w:cs="Calibri"/>
        </w:rPr>
        <w:t>de</w:t>
      </w:r>
      <w:r>
        <w:rPr>
          <w:rFonts w:ascii="Calibri" w:eastAsia="Calibri" w:hAnsi="Calibri" w:cs="Calibri"/>
        </w:rPr>
        <w:t xml:space="preserve"> determination of whether the ensemble</w:t>
      </w:r>
      <w:r w:rsidR="00AA6B16">
        <w:rPr>
          <w:rFonts w:ascii="Calibri" w:eastAsia="Calibri" w:hAnsi="Calibri" w:cs="Calibri"/>
        </w:rPr>
        <w:t xml:space="preserve"> was</w:t>
      </w:r>
      <w:r>
        <w:rPr>
          <w:rFonts w:ascii="Calibri" w:eastAsia="Calibri" w:hAnsi="Calibri" w:cs="Calibri"/>
        </w:rPr>
        <w:t xml:space="preserve"> under- vs. over-spread challenging, for initial ensemble spread in this area </w:t>
      </w:r>
      <w:r w:rsidR="00AA6B16">
        <w:rPr>
          <w:rFonts w:ascii="Calibri" w:eastAsia="Calibri" w:hAnsi="Calibri" w:cs="Calibri"/>
        </w:rPr>
        <w:t>wa</w:t>
      </w:r>
      <w:r>
        <w:rPr>
          <w:rFonts w:ascii="Calibri" w:eastAsia="Calibri" w:hAnsi="Calibri" w:cs="Calibri"/>
        </w:rPr>
        <w:t>s much lower than the analysis uncertainty</w:t>
      </w:r>
      <w:r w:rsidR="00AA6B16">
        <w:rPr>
          <w:rFonts w:ascii="Calibri" w:eastAsia="Calibri" w:hAnsi="Calibri" w:cs="Calibri"/>
        </w:rPr>
        <w:t>.  That is,</w:t>
      </w:r>
      <w:r>
        <w:rPr>
          <w:rFonts w:ascii="Calibri" w:eastAsia="Calibri" w:hAnsi="Calibri" w:cs="Calibri"/>
        </w:rPr>
        <w:t xml:space="preserve"> the sum of the two mostly reflect</w:t>
      </w:r>
      <w:r w:rsidR="00AA6B16">
        <w:rPr>
          <w:rFonts w:ascii="Calibri" w:eastAsia="Calibri" w:hAnsi="Calibri" w:cs="Calibri"/>
        </w:rPr>
        <w:t>ed</w:t>
      </w:r>
      <w:r>
        <w:rPr>
          <w:rFonts w:ascii="Calibri" w:eastAsia="Calibri" w:hAnsi="Calibri" w:cs="Calibri"/>
        </w:rPr>
        <w:t xml:space="preserve"> the contributions of the analysis uncertainty. </w:t>
      </w:r>
    </w:p>
    <w:p w:rsidR="0097333E" w:rsidRPr="00636792" w:rsidRDefault="00E02A26" w:rsidP="00636792">
      <w:pPr>
        <w:spacing w:line="480" w:lineRule="auto"/>
        <w:ind w:firstLine="720"/>
        <w:rPr>
          <w:color w:val="000000" w:themeColor="text1"/>
        </w:rPr>
      </w:pPr>
      <w:r>
        <w:rPr>
          <w:rFonts w:ascii="Calibri" w:eastAsia="Calibri" w:hAnsi="Calibri" w:cs="Calibri"/>
        </w:rPr>
        <w:lastRenderedPageBreak/>
        <w:t xml:space="preserve">To facilitate interpretation where analysis uncertainty </w:t>
      </w:r>
      <w:r w:rsidR="00AA6B16">
        <w:rPr>
          <w:rFonts w:ascii="Calibri" w:eastAsia="Calibri" w:hAnsi="Calibri" w:cs="Calibri"/>
        </w:rPr>
        <w:t>wa</w:t>
      </w:r>
      <w:r>
        <w:rPr>
          <w:rFonts w:ascii="Calibri" w:eastAsia="Calibri" w:hAnsi="Calibri" w:cs="Calibri"/>
        </w:rPr>
        <w:t xml:space="preserve">s lower, the ratios of the data in Fig. 9 </w:t>
      </w:r>
      <w:r w:rsidR="00636792">
        <w:rPr>
          <w:rFonts w:ascii="Calibri" w:eastAsia="Calibri" w:hAnsi="Calibri" w:cs="Calibri"/>
        </w:rPr>
        <w:t xml:space="preserve">(numerator) </w:t>
      </w:r>
      <w:r>
        <w:rPr>
          <w:rFonts w:ascii="Calibri" w:eastAsia="Calibri" w:hAnsi="Calibri" w:cs="Calibri"/>
        </w:rPr>
        <w:t>vs. Fig. 7</w:t>
      </w:r>
      <w:r w:rsidR="00636792">
        <w:rPr>
          <w:rFonts w:ascii="Calibri" w:eastAsia="Calibri" w:hAnsi="Calibri" w:cs="Calibri"/>
        </w:rPr>
        <w:t xml:space="preserve"> (denominator)</w:t>
      </w:r>
      <w:r>
        <w:rPr>
          <w:rFonts w:ascii="Calibri" w:eastAsia="Calibri" w:hAnsi="Calibri" w:cs="Calibri"/>
        </w:rPr>
        <w:t xml:space="preserve"> are plotted in Fig. 10.  This helps interpret where the initial ensemble may </w:t>
      </w:r>
      <w:r w:rsidR="00AA6B16">
        <w:rPr>
          <w:rFonts w:ascii="Calibri" w:eastAsia="Calibri" w:hAnsi="Calibri" w:cs="Calibri"/>
        </w:rPr>
        <w:t xml:space="preserve">have </w:t>
      </w:r>
      <w:r>
        <w:rPr>
          <w:rFonts w:ascii="Calibri" w:eastAsia="Calibri" w:hAnsi="Calibri" w:cs="Calibri"/>
        </w:rPr>
        <w:t>be</w:t>
      </w:r>
      <w:r w:rsidR="00AA6B16">
        <w:rPr>
          <w:rFonts w:ascii="Calibri" w:eastAsia="Calibri" w:hAnsi="Calibri" w:cs="Calibri"/>
        </w:rPr>
        <w:t>en</w:t>
      </w:r>
      <w:r>
        <w:rPr>
          <w:rFonts w:ascii="Calibri" w:eastAsia="Calibri" w:hAnsi="Calibri" w:cs="Calibri"/>
        </w:rPr>
        <w:t xml:space="preserve"> under- or overspread (blue vs. red color).    In the central and eastern US</w:t>
      </w:r>
      <w:r w:rsidR="00F53FA6">
        <w:rPr>
          <w:rFonts w:ascii="Calibri" w:eastAsia="Calibri" w:hAnsi="Calibri" w:cs="Calibri"/>
        </w:rPr>
        <w:t>,</w:t>
      </w:r>
      <w:r>
        <w:rPr>
          <w:rFonts w:ascii="Calibri" w:eastAsia="Calibri" w:hAnsi="Calibri" w:cs="Calibri"/>
        </w:rPr>
        <w:t xml:space="preserve"> the initial spread estimate appear</w:t>
      </w:r>
      <w:r w:rsidR="00AA6B16">
        <w:rPr>
          <w:rFonts w:ascii="Calibri" w:eastAsia="Calibri" w:hAnsi="Calibri" w:cs="Calibri"/>
        </w:rPr>
        <w:t>ed</w:t>
      </w:r>
      <w:r>
        <w:rPr>
          <w:rFonts w:ascii="Calibri" w:eastAsia="Calibri" w:hAnsi="Calibri" w:cs="Calibri"/>
        </w:rPr>
        <w:t xml:space="preserve"> more reasonable in magnitude</w:t>
      </w:r>
      <w:r w:rsidR="00F53FA6">
        <w:rPr>
          <w:rFonts w:ascii="Calibri" w:eastAsia="Calibri" w:hAnsi="Calibri" w:cs="Calibri"/>
        </w:rPr>
        <w:t xml:space="preserve"> with ratios near 1.0</w:t>
      </w:r>
      <w:r>
        <w:rPr>
          <w:rFonts w:ascii="Calibri" w:eastAsia="Calibri" w:hAnsi="Calibri" w:cs="Calibri"/>
        </w:rPr>
        <w:t>, though the diagnostic suggest</w:t>
      </w:r>
      <w:r w:rsidR="00AA6B16">
        <w:rPr>
          <w:rFonts w:ascii="Calibri" w:eastAsia="Calibri" w:hAnsi="Calibri" w:cs="Calibri"/>
        </w:rPr>
        <w:t>ed</w:t>
      </w:r>
      <w:r>
        <w:rPr>
          <w:rFonts w:ascii="Calibri" w:eastAsia="Calibri" w:hAnsi="Calibri" w:cs="Calibri"/>
        </w:rPr>
        <w:t xml:space="preserve"> under-spread ensembles in Apr-May-Jun and overspread in Oct-Nov-Dec.    Again, interpretation in the western US </w:t>
      </w:r>
      <w:r w:rsidR="00AA6B16">
        <w:rPr>
          <w:rFonts w:ascii="Calibri" w:eastAsia="Calibri" w:hAnsi="Calibri" w:cs="Calibri"/>
        </w:rPr>
        <w:t>wa</w:t>
      </w:r>
      <w:r>
        <w:rPr>
          <w:rFonts w:ascii="Calibri" w:eastAsia="Calibri" w:hAnsi="Calibri" w:cs="Calibri"/>
        </w:rPr>
        <w:t xml:space="preserve">s complicated by the large analysis uncertainty.   The small signal (ensemble initial spread) </w:t>
      </w:r>
      <w:r w:rsidR="00AA6B16">
        <w:rPr>
          <w:rFonts w:ascii="Calibri" w:eastAsia="Calibri" w:hAnsi="Calibri" w:cs="Calibri"/>
        </w:rPr>
        <w:t>wa</w:t>
      </w:r>
      <w:r>
        <w:rPr>
          <w:rFonts w:ascii="Calibri" w:eastAsia="Calibri" w:hAnsi="Calibri" w:cs="Calibri"/>
        </w:rPr>
        <w:t xml:space="preserve">s overwhelmed by the larger noise (analysis uncertainty).   This could be ameliorated through </w:t>
      </w:r>
      <w:r w:rsidR="00AA6B16">
        <w:rPr>
          <w:rFonts w:ascii="Calibri" w:eastAsia="Calibri" w:hAnsi="Calibri" w:cs="Calibri"/>
        </w:rPr>
        <w:t>assimilation</w:t>
      </w:r>
      <w:r>
        <w:rPr>
          <w:rFonts w:ascii="Calibri" w:eastAsia="Calibri" w:hAnsi="Calibri" w:cs="Calibri"/>
        </w:rPr>
        <w:t xml:space="preserve"> of a denser network of observations.     This analysis procedure used </w:t>
      </w:r>
      <w:proofErr w:type="gramStart"/>
      <w:r>
        <w:rPr>
          <w:rFonts w:ascii="Calibri" w:eastAsia="Calibri" w:hAnsi="Calibri" w:cs="Calibri"/>
        </w:rPr>
        <w:t>O(</w:t>
      </w:r>
      <w:proofErr w:type="gramEnd"/>
      <w:r>
        <w:rPr>
          <w:rFonts w:ascii="Calibri" w:eastAsia="Calibri" w:hAnsi="Calibri" w:cs="Calibri"/>
        </w:rPr>
        <w:t>10</w:t>
      </w:r>
      <w:r>
        <w:rPr>
          <w:rFonts w:ascii="Calibri" w:eastAsia="Calibri" w:hAnsi="Calibri" w:cs="Calibri"/>
          <w:vertAlign w:val="superscript"/>
        </w:rPr>
        <w:t>3</w:t>
      </w:r>
      <w:r>
        <w:rPr>
          <w:rFonts w:ascii="Calibri" w:eastAsia="Calibri" w:hAnsi="Calibri" w:cs="Calibri"/>
        </w:rPr>
        <w:t>) observations; the PRISM procedure used O(10</w:t>
      </w:r>
      <w:r>
        <w:rPr>
          <w:rFonts w:ascii="Calibri" w:eastAsia="Calibri" w:hAnsi="Calibri" w:cs="Calibri"/>
          <w:vertAlign w:val="superscript"/>
        </w:rPr>
        <w:t>4</w:t>
      </w:r>
      <w:r>
        <w:rPr>
          <w:rFonts w:ascii="Calibri" w:eastAsia="Calibri" w:hAnsi="Calibri" w:cs="Calibri"/>
        </w:rPr>
        <w:t xml:space="preserve">).   Suppose the </w:t>
      </w:r>
      <w:r w:rsidR="0074388A">
        <w:rPr>
          <w:rFonts w:ascii="Calibri" w:eastAsia="Calibri" w:hAnsi="Calibri" w:cs="Calibri"/>
        </w:rPr>
        <w:t xml:space="preserve">OI </w:t>
      </w:r>
      <w:r>
        <w:rPr>
          <w:rFonts w:ascii="Calibri" w:eastAsia="Calibri" w:hAnsi="Calibri" w:cs="Calibri"/>
        </w:rPr>
        <w:t>analysis-error variance</w:t>
      </w:r>
      <w:r w:rsidR="00636792">
        <w:rPr>
          <w:rFonts w:ascii="Calibri" w:eastAsia="Calibri" w:hAnsi="Calibri" w:cs="Calibri"/>
        </w:rPr>
        <w:t>s</w:t>
      </w:r>
      <w:r>
        <w:rPr>
          <w:rFonts w:ascii="Calibri" w:eastAsia="Calibri" w:hAnsi="Calibri" w:cs="Calibri"/>
        </w:rPr>
        <w:t xml:space="preserve"> were </w:t>
      </w:r>
      <w:r w:rsidR="002A7F24">
        <w:rPr>
          <w:rFonts w:ascii="Calibri" w:eastAsia="Calibri" w:hAnsi="Calibri" w:cs="Calibri"/>
        </w:rPr>
        <w:t xml:space="preserve">uniformly </w:t>
      </w:r>
      <w:r>
        <w:rPr>
          <w:rFonts w:ascii="Calibri" w:eastAsia="Calibri" w:hAnsi="Calibri" w:cs="Calibri"/>
        </w:rPr>
        <w:t xml:space="preserve">decreased everywhere by a factor of three through </w:t>
      </w:r>
      <w:r w:rsidR="0062799B">
        <w:rPr>
          <w:rFonts w:ascii="Calibri" w:eastAsia="Calibri" w:hAnsi="Calibri" w:cs="Calibri"/>
        </w:rPr>
        <w:t>assimilation</w:t>
      </w:r>
      <w:r w:rsidR="0074388A">
        <w:rPr>
          <w:rFonts w:ascii="Calibri" w:eastAsia="Calibri" w:hAnsi="Calibri" w:cs="Calibri"/>
        </w:rPr>
        <w:t xml:space="preserve"> of</w:t>
      </w:r>
      <w:r>
        <w:rPr>
          <w:rFonts w:ascii="Calibri" w:eastAsia="Calibri" w:hAnsi="Calibri" w:cs="Calibri"/>
        </w:rPr>
        <w:t xml:space="preserve"> a </w:t>
      </w:r>
      <w:proofErr w:type="gramStart"/>
      <w:r>
        <w:rPr>
          <w:rFonts w:ascii="Calibri" w:eastAsia="Calibri" w:hAnsi="Calibri" w:cs="Calibri"/>
        </w:rPr>
        <w:t>more dense</w:t>
      </w:r>
      <w:proofErr w:type="gramEnd"/>
      <w:r w:rsidR="0062799B">
        <w:rPr>
          <w:rFonts w:ascii="Calibri" w:eastAsia="Calibri" w:hAnsi="Calibri" w:cs="Calibri"/>
        </w:rPr>
        <w:t xml:space="preserve"> network of</w:t>
      </w:r>
      <w:r>
        <w:rPr>
          <w:rFonts w:ascii="Calibri" w:eastAsia="Calibri" w:hAnsi="Calibri" w:cs="Calibri"/>
        </w:rPr>
        <w:t xml:space="preserve"> </w:t>
      </w:r>
      <w:r w:rsidR="0074388A">
        <w:rPr>
          <w:rFonts w:ascii="Calibri" w:eastAsia="Calibri" w:hAnsi="Calibri" w:cs="Calibri"/>
        </w:rPr>
        <w:t>T</w:t>
      </w:r>
      <w:r w:rsidR="0074388A" w:rsidRPr="0074388A">
        <w:rPr>
          <w:rFonts w:ascii="Calibri" w:eastAsia="Calibri" w:hAnsi="Calibri" w:cs="Calibri"/>
          <w:vertAlign w:val="subscript"/>
        </w:rPr>
        <w:t>2m</w:t>
      </w:r>
      <w:r w:rsidR="0074388A">
        <w:rPr>
          <w:rFonts w:ascii="Calibri" w:eastAsia="Calibri" w:hAnsi="Calibri" w:cs="Calibri"/>
        </w:rPr>
        <w:t xml:space="preserve"> </w:t>
      </w:r>
      <w:r>
        <w:rPr>
          <w:rFonts w:ascii="Calibri" w:eastAsia="Calibri" w:hAnsi="Calibri" w:cs="Calibri"/>
        </w:rPr>
        <w:t>observ</w:t>
      </w:r>
      <w:r w:rsidR="0062799B">
        <w:rPr>
          <w:rFonts w:ascii="Calibri" w:eastAsia="Calibri" w:hAnsi="Calibri" w:cs="Calibri"/>
        </w:rPr>
        <w:t>ations</w:t>
      </w:r>
      <w:r>
        <w:rPr>
          <w:rFonts w:ascii="Calibri" w:eastAsia="Calibri" w:hAnsi="Calibri" w:cs="Calibri"/>
        </w:rPr>
        <w:t>, changing the sum</w:t>
      </w:r>
      <w:bookmarkStart w:id="0" w:name="_GoBack"/>
      <w:bookmarkEnd w:id="0"/>
      <w:r>
        <w:rPr>
          <w:rFonts w:ascii="Calibri" w:eastAsia="Calibri" w:hAnsi="Calibri" w:cs="Calibri"/>
        </w:rPr>
        <w:t xml:space="preserve"> in Fig. 9</w:t>
      </w:r>
      <w:r w:rsidR="0074388A">
        <w:rPr>
          <w:rStyle w:val="FootnoteReference"/>
          <w:rFonts w:ascii="Calibri" w:eastAsia="Calibri" w:hAnsi="Calibri" w:cs="Calibri"/>
        </w:rPr>
        <w:footnoteReference w:id="1"/>
      </w:r>
      <w:r>
        <w:rPr>
          <w:rFonts w:ascii="Calibri" w:eastAsia="Calibri" w:hAnsi="Calibri" w:cs="Calibri"/>
        </w:rPr>
        <w:t xml:space="preserve">. </w:t>
      </w:r>
      <w:r w:rsidR="0074388A">
        <w:rPr>
          <w:rFonts w:ascii="Calibri" w:eastAsia="Calibri" w:hAnsi="Calibri" w:cs="Calibri"/>
        </w:rPr>
        <w:t xml:space="preserve">  Since these T</w:t>
      </w:r>
      <w:r w:rsidR="0074388A" w:rsidRPr="0074388A">
        <w:rPr>
          <w:rFonts w:ascii="Calibri" w:eastAsia="Calibri" w:hAnsi="Calibri" w:cs="Calibri"/>
          <w:vertAlign w:val="subscript"/>
        </w:rPr>
        <w:t>2m</w:t>
      </w:r>
      <w:r w:rsidR="0074388A">
        <w:rPr>
          <w:rFonts w:ascii="Calibri" w:eastAsia="Calibri" w:hAnsi="Calibri" w:cs="Calibri"/>
        </w:rPr>
        <w:t xml:space="preserve"> observations </w:t>
      </w:r>
      <w:r w:rsidR="00AA6B16">
        <w:rPr>
          <w:rFonts w:ascii="Calibri" w:eastAsia="Calibri" w:hAnsi="Calibri" w:cs="Calibri"/>
        </w:rPr>
        <w:t>we</w:t>
      </w:r>
      <w:r w:rsidR="0074388A">
        <w:rPr>
          <w:rFonts w:ascii="Calibri" w:eastAsia="Calibri" w:hAnsi="Calibri" w:cs="Calibri"/>
        </w:rPr>
        <w:t xml:space="preserve">re not assimilated in </w:t>
      </w:r>
      <w:r w:rsidR="002A7F24">
        <w:rPr>
          <w:rFonts w:ascii="Calibri" w:eastAsia="Calibri" w:hAnsi="Calibri" w:cs="Calibri"/>
        </w:rPr>
        <w:t>the 201</w:t>
      </w:r>
      <w:r w:rsidR="00AA6B16">
        <w:rPr>
          <w:rFonts w:ascii="Calibri" w:eastAsia="Calibri" w:hAnsi="Calibri" w:cs="Calibri"/>
        </w:rPr>
        <w:t>8</w:t>
      </w:r>
      <w:r w:rsidR="002A7F24">
        <w:rPr>
          <w:rFonts w:ascii="Calibri" w:eastAsia="Calibri" w:hAnsi="Calibri" w:cs="Calibri"/>
        </w:rPr>
        <w:t xml:space="preserve"> version of </w:t>
      </w:r>
      <w:r w:rsidR="0074388A">
        <w:rPr>
          <w:rFonts w:ascii="Calibri" w:eastAsia="Calibri" w:hAnsi="Calibri" w:cs="Calibri"/>
        </w:rPr>
        <w:t>ECMWF’s 4D-Var</w:t>
      </w:r>
      <w:r w:rsidR="00636792">
        <w:rPr>
          <w:rFonts w:ascii="Calibri" w:eastAsia="Calibri" w:hAnsi="Calibri" w:cs="Calibri"/>
        </w:rPr>
        <w:t xml:space="preserve"> with its significant bias</w:t>
      </w:r>
      <w:r w:rsidR="0074388A">
        <w:rPr>
          <w:rFonts w:ascii="Calibri" w:eastAsia="Calibri" w:hAnsi="Calibri" w:cs="Calibri"/>
        </w:rPr>
        <w:t xml:space="preserve">, the </w:t>
      </w:r>
      <w:r w:rsidR="00636792">
        <w:rPr>
          <w:rFonts w:ascii="Calibri" w:eastAsia="Calibri" w:hAnsi="Calibri" w:cs="Calibri"/>
        </w:rPr>
        <w:t>denominator</w:t>
      </w:r>
      <w:r w:rsidR="0074388A">
        <w:rPr>
          <w:rFonts w:ascii="Calibri" w:eastAsia="Calibri" w:hAnsi="Calibri" w:cs="Calibri"/>
        </w:rPr>
        <w:t xml:space="preserve"> </w:t>
      </w:r>
      <w:r w:rsidR="00AA6B16">
        <w:rPr>
          <w:rFonts w:ascii="Calibri" w:eastAsia="Calibri" w:hAnsi="Calibri" w:cs="Calibri"/>
        </w:rPr>
        <w:t>wa</w:t>
      </w:r>
      <w:r w:rsidR="0074388A">
        <w:rPr>
          <w:rFonts w:ascii="Calibri" w:eastAsia="Calibri" w:hAnsi="Calibri" w:cs="Calibri"/>
        </w:rPr>
        <w:t>s assumed to remain relatively unchanged.</w:t>
      </w:r>
      <w:r>
        <w:rPr>
          <w:rFonts w:ascii="Calibri" w:eastAsia="Calibri" w:hAnsi="Calibri" w:cs="Calibri"/>
        </w:rPr>
        <w:t xml:space="preserve">  The revised ratio is plotted in Fig. 11, which shows that the </w:t>
      </w:r>
      <w:r w:rsidRPr="00636792">
        <w:rPr>
          <w:rFonts w:ascii="Calibri" w:eastAsia="Calibri" w:hAnsi="Calibri" w:cs="Calibri"/>
          <w:color w:val="000000" w:themeColor="text1"/>
        </w:rPr>
        <w:t>ensemble</w:t>
      </w:r>
      <w:r w:rsidR="00636792" w:rsidRPr="00636792">
        <w:rPr>
          <w:rFonts w:ascii="Calibri" w:hAnsi="Calibri" w:cs="Calibri"/>
          <w:iCs/>
          <w:color w:val="000000" w:themeColor="text1"/>
        </w:rPr>
        <w:t xml:space="preserve"> with the assimilation of more dense observations </w:t>
      </w:r>
      <w:r w:rsidR="00AA6B16">
        <w:rPr>
          <w:rFonts w:ascii="Calibri" w:eastAsia="Calibri" w:hAnsi="Calibri" w:cs="Calibri"/>
        </w:rPr>
        <w:t>wa</w:t>
      </w:r>
      <w:r w:rsidR="0074388A">
        <w:rPr>
          <w:rFonts w:ascii="Calibri" w:eastAsia="Calibri" w:hAnsi="Calibri" w:cs="Calibri"/>
        </w:rPr>
        <w:t>s</w:t>
      </w:r>
      <w:r>
        <w:rPr>
          <w:rFonts w:ascii="Calibri" w:eastAsia="Calibri" w:hAnsi="Calibri" w:cs="Calibri"/>
        </w:rPr>
        <w:t xml:space="preserve"> diagnosed as being under-spread in most regions.   It should be noted that this diagnostic does not account for the possibility of smaller residual errors in Fig. 7 resulting from a more accurate analysis.   Hence the assertion that the ECMWF T</w:t>
      </w:r>
      <w:r>
        <w:rPr>
          <w:rFonts w:ascii="Calibri" w:eastAsia="Calibri" w:hAnsi="Calibri" w:cs="Calibri"/>
          <w:vertAlign w:val="subscript"/>
        </w:rPr>
        <w:t>2m</w:t>
      </w:r>
      <w:r>
        <w:rPr>
          <w:rFonts w:ascii="Calibri" w:eastAsia="Calibri" w:hAnsi="Calibri" w:cs="Calibri"/>
        </w:rPr>
        <w:t xml:space="preserve"> ensemble </w:t>
      </w:r>
      <w:r w:rsidR="0074388A">
        <w:rPr>
          <w:rFonts w:ascii="Calibri" w:eastAsia="Calibri" w:hAnsi="Calibri" w:cs="Calibri"/>
        </w:rPr>
        <w:t>might be</w:t>
      </w:r>
      <w:r>
        <w:rPr>
          <w:rFonts w:ascii="Calibri" w:eastAsia="Calibri" w:hAnsi="Calibri" w:cs="Calibri"/>
        </w:rPr>
        <w:t xml:space="preserve"> under-spread would need to be checked through the </w:t>
      </w:r>
      <w:r w:rsidR="0074388A">
        <w:rPr>
          <w:rFonts w:ascii="Calibri" w:eastAsia="Calibri" w:hAnsi="Calibri" w:cs="Calibri"/>
        </w:rPr>
        <w:t xml:space="preserve">actual OI </w:t>
      </w:r>
      <w:r>
        <w:rPr>
          <w:rFonts w:ascii="Calibri" w:eastAsia="Calibri" w:hAnsi="Calibri" w:cs="Calibri"/>
        </w:rPr>
        <w:t>assimilation of a denser network of observations</w:t>
      </w:r>
      <w:r w:rsidR="0074388A">
        <w:rPr>
          <w:rFonts w:ascii="Calibri" w:eastAsia="Calibri" w:hAnsi="Calibri" w:cs="Calibri"/>
        </w:rPr>
        <w:t>; this was not performed here</w:t>
      </w:r>
      <w:r>
        <w:rPr>
          <w:rFonts w:ascii="Calibri" w:eastAsia="Calibri" w:hAnsi="Calibri" w:cs="Calibri"/>
        </w:rPr>
        <w:t>.</w:t>
      </w:r>
    </w:p>
    <w:p w:rsidR="0097333E" w:rsidRDefault="00E02A26" w:rsidP="00022AC8">
      <w:pPr>
        <w:spacing w:line="480" w:lineRule="auto"/>
        <w:ind w:firstLine="720"/>
        <w:rPr>
          <w:rFonts w:ascii="Calibri" w:eastAsia="Calibri" w:hAnsi="Calibri" w:cs="Calibri"/>
        </w:rPr>
      </w:pPr>
      <w:r>
        <w:rPr>
          <w:rFonts w:ascii="Calibri" w:eastAsia="Calibri" w:hAnsi="Calibri" w:cs="Calibri"/>
        </w:rPr>
        <w:lastRenderedPageBreak/>
        <w:t>Were this diagnostic applied to longer-lead forecasts rather than initial conditions, then the ensemble spread would be larger, providing proportionately more signal to the noise</w:t>
      </w:r>
      <w:r w:rsidR="002A7F24">
        <w:rPr>
          <w:rFonts w:ascii="Calibri" w:eastAsia="Calibri" w:hAnsi="Calibri" w:cs="Calibri"/>
        </w:rPr>
        <w:t xml:space="preserve"> (analysis uncertainty)</w:t>
      </w:r>
      <w:r>
        <w:rPr>
          <w:rFonts w:ascii="Calibri" w:eastAsia="Calibri" w:hAnsi="Calibri" w:cs="Calibri"/>
        </w:rPr>
        <w:t>.  Hence, the existing T</w:t>
      </w:r>
      <w:r>
        <w:rPr>
          <w:rFonts w:ascii="Calibri" w:eastAsia="Calibri" w:hAnsi="Calibri" w:cs="Calibri"/>
          <w:vertAlign w:val="subscript"/>
        </w:rPr>
        <w:t>2m</w:t>
      </w:r>
      <w:r>
        <w:rPr>
          <w:rFonts w:ascii="Calibri" w:eastAsia="Calibri" w:hAnsi="Calibri" w:cs="Calibri"/>
        </w:rPr>
        <w:t xml:space="preserve"> analyses may be better suited to diagnosis of medium-range forecast errors than initial-condition errors.</w:t>
      </w:r>
    </w:p>
    <w:p w:rsidR="0097333E" w:rsidRDefault="0097333E" w:rsidP="00022AC8">
      <w:pPr>
        <w:spacing w:line="480" w:lineRule="auto"/>
        <w:ind w:firstLine="720"/>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 xml:space="preserve">4.   </w:t>
      </w:r>
      <w:r>
        <w:rPr>
          <w:rFonts w:ascii="Calibri" w:eastAsia="Calibri" w:hAnsi="Calibri" w:cs="Calibri"/>
          <w:b/>
        </w:rPr>
        <w:t>Discussion and conclusions</w:t>
      </w:r>
      <w:r>
        <w:rPr>
          <w:rFonts w:ascii="Calibri" w:eastAsia="Calibri" w:hAnsi="Calibri" w:cs="Calibri"/>
        </w:rPr>
        <w:t>.</w:t>
      </w:r>
    </w:p>
    <w:p w:rsidR="0097333E" w:rsidRDefault="0097333E" w:rsidP="00022AC8">
      <w:pPr>
        <w:spacing w:line="480" w:lineRule="auto"/>
        <w:rPr>
          <w:rFonts w:ascii="Calibri" w:eastAsia="Calibri" w:hAnsi="Calibri" w:cs="Calibri"/>
        </w:rPr>
      </w:pPr>
    </w:p>
    <w:p w:rsidR="0097333E" w:rsidRDefault="00E02A26" w:rsidP="00022AC8">
      <w:pPr>
        <w:spacing w:line="480" w:lineRule="auto"/>
        <w:rPr>
          <w:rFonts w:ascii="Calibri" w:eastAsia="Calibri" w:hAnsi="Calibri" w:cs="Calibri"/>
        </w:rPr>
      </w:pPr>
      <w:r>
        <w:rPr>
          <w:rFonts w:ascii="Calibri" w:eastAsia="Calibri" w:hAnsi="Calibri" w:cs="Calibri"/>
        </w:rPr>
        <w:tab/>
        <w:t>The purpose of this article was to demonstrate application of a</w:t>
      </w:r>
      <w:r w:rsidR="002A7F24">
        <w:rPr>
          <w:rFonts w:ascii="Calibri" w:eastAsia="Calibri" w:hAnsi="Calibri" w:cs="Calibri"/>
        </w:rPr>
        <w:t xml:space="preserve"> simple</w:t>
      </w:r>
      <w:r>
        <w:rPr>
          <w:rFonts w:ascii="Calibri" w:eastAsia="Calibri" w:hAnsi="Calibri" w:cs="Calibri"/>
        </w:rPr>
        <w:t xml:space="preserve"> error decomposition to initial conditions for ensemble weather-climate prediction, enabling some quantification of how much of the errors </w:t>
      </w:r>
      <w:r w:rsidR="00E15E96">
        <w:rPr>
          <w:rFonts w:ascii="Calibri" w:eastAsia="Calibri" w:hAnsi="Calibri" w:cs="Calibri"/>
        </w:rPr>
        <w:t>we</w:t>
      </w:r>
      <w:r>
        <w:rPr>
          <w:rFonts w:ascii="Calibri" w:eastAsia="Calibri" w:hAnsi="Calibri" w:cs="Calibri"/>
        </w:rPr>
        <w:t xml:space="preserve">re systematic and how much </w:t>
      </w:r>
      <w:r w:rsidR="00E15E96">
        <w:rPr>
          <w:rFonts w:ascii="Calibri" w:eastAsia="Calibri" w:hAnsi="Calibri" w:cs="Calibri"/>
        </w:rPr>
        <w:t>we</w:t>
      </w:r>
      <w:r>
        <w:rPr>
          <w:rFonts w:ascii="Calibri" w:eastAsia="Calibri" w:hAnsi="Calibri" w:cs="Calibri"/>
        </w:rPr>
        <w:t>re random.</w:t>
      </w:r>
      <w:r w:rsidR="00A73897">
        <w:rPr>
          <w:rFonts w:ascii="Calibri" w:eastAsia="Calibri" w:hAnsi="Calibri" w:cs="Calibri"/>
        </w:rPr>
        <w:t xml:space="preserve">  </w:t>
      </w:r>
      <w:r>
        <w:rPr>
          <w:rFonts w:ascii="Calibri" w:eastAsia="Calibri" w:hAnsi="Calibri" w:cs="Calibri"/>
        </w:rPr>
        <w:t xml:space="preserve">   </w:t>
      </w:r>
      <w:r w:rsidR="00A73897">
        <w:rPr>
          <w:rFonts w:ascii="Calibri" w:eastAsia="Calibri" w:hAnsi="Calibri" w:cs="Calibri"/>
        </w:rPr>
        <w:t>The decomposition was</w:t>
      </w:r>
      <w:r>
        <w:rPr>
          <w:rFonts w:ascii="Calibri" w:eastAsia="Calibri" w:hAnsi="Calibri" w:cs="Calibri"/>
        </w:rPr>
        <w:t xml:space="preserve"> applied to </w:t>
      </w:r>
      <w:r w:rsidR="0074388A">
        <w:rPr>
          <w:rFonts w:ascii="Calibri" w:eastAsia="Calibri" w:hAnsi="Calibri" w:cs="Calibri"/>
        </w:rPr>
        <w:t xml:space="preserve">the </w:t>
      </w:r>
      <w:r w:rsidR="002A7F24">
        <w:rPr>
          <w:rFonts w:ascii="Calibri" w:eastAsia="Calibri" w:hAnsi="Calibri" w:cs="Calibri"/>
        </w:rPr>
        <w:t xml:space="preserve">(interpolated) </w:t>
      </w:r>
      <w:r>
        <w:rPr>
          <w:rFonts w:ascii="Calibri" w:eastAsia="Calibri" w:hAnsi="Calibri" w:cs="Calibri"/>
        </w:rPr>
        <w:t>2-meter temperature</w:t>
      </w:r>
      <w:r w:rsidR="0074388A">
        <w:rPr>
          <w:rFonts w:ascii="Calibri" w:eastAsia="Calibri" w:hAnsi="Calibri" w:cs="Calibri"/>
        </w:rPr>
        <w:t xml:space="preserve"> </w:t>
      </w:r>
      <w:r w:rsidR="00E11CA7">
        <w:rPr>
          <w:rFonts w:ascii="Calibri" w:eastAsia="Calibri" w:hAnsi="Calibri" w:cs="Calibri"/>
        </w:rPr>
        <w:t>(T</w:t>
      </w:r>
      <w:r w:rsidR="00E11CA7" w:rsidRPr="00E11CA7">
        <w:rPr>
          <w:rFonts w:ascii="Calibri" w:eastAsia="Calibri" w:hAnsi="Calibri" w:cs="Calibri"/>
          <w:vertAlign w:val="subscript"/>
        </w:rPr>
        <w:t>2m</w:t>
      </w:r>
      <w:r w:rsidR="00E11CA7">
        <w:rPr>
          <w:rFonts w:ascii="Calibri" w:eastAsia="Calibri" w:hAnsi="Calibri" w:cs="Calibri"/>
        </w:rPr>
        <w:t xml:space="preserve">) </w:t>
      </w:r>
      <w:r w:rsidR="0074388A">
        <w:rPr>
          <w:rFonts w:ascii="Calibri" w:eastAsia="Calibri" w:hAnsi="Calibri" w:cs="Calibri"/>
        </w:rPr>
        <w:t>initialization of</w:t>
      </w:r>
      <w:r>
        <w:rPr>
          <w:rFonts w:ascii="Calibri" w:eastAsia="Calibri" w:hAnsi="Calibri" w:cs="Calibri"/>
        </w:rPr>
        <w:t xml:space="preserve"> the ECMWF ensemble </w:t>
      </w:r>
      <w:r w:rsidR="00E11CA7">
        <w:rPr>
          <w:rFonts w:ascii="Calibri" w:eastAsia="Calibri" w:hAnsi="Calibri" w:cs="Calibri"/>
        </w:rPr>
        <w:t>in</w:t>
      </w:r>
      <w:r>
        <w:rPr>
          <w:rFonts w:ascii="Calibri" w:eastAsia="Calibri" w:hAnsi="Calibri" w:cs="Calibri"/>
        </w:rPr>
        <w:t xml:space="preserve"> 2018,</w:t>
      </w:r>
      <w:r w:rsidR="00A73897">
        <w:rPr>
          <w:rFonts w:ascii="Calibri" w:eastAsia="Calibri" w:hAnsi="Calibri" w:cs="Calibri"/>
        </w:rPr>
        <w:t xml:space="preserve"> leveraging an independently generated optimal interpolation (OI) procedure </w:t>
      </w:r>
      <w:r w:rsidR="00E11CA7">
        <w:rPr>
          <w:rFonts w:ascii="Calibri" w:eastAsia="Calibri" w:hAnsi="Calibri" w:cs="Calibri"/>
        </w:rPr>
        <w:t>of T</w:t>
      </w:r>
      <w:r w:rsidR="00E11CA7" w:rsidRPr="00E11CA7">
        <w:rPr>
          <w:rFonts w:ascii="Calibri" w:eastAsia="Calibri" w:hAnsi="Calibri" w:cs="Calibri"/>
          <w:vertAlign w:val="subscript"/>
        </w:rPr>
        <w:t>2m</w:t>
      </w:r>
      <w:r w:rsidR="00E11CA7">
        <w:rPr>
          <w:rFonts w:ascii="Calibri" w:eastAsia="Calibri" w:hAnsi="Calibri" w:cs="Calibri"/>
        </w:rPr>
        <w:t xml:space="preserve"> </w:t>
      </w:r>
      <w:r w:rsidR="002A7F24">
        <w:rPr>
          <w:rFonts w:ascii="Calibri" w:eastAsia="Calibri" w:hAnsi="Calibri" w:cs="Calibri"/>
        </w:rPr>
        <w:t xml:space="preserve">to provide the verification </w:t>
      </w:r>
      <w:r w:rsidR="00E15E96">
        <w:rPr>
          <w:rFonts w:ascii="Calibri" w:eastAsia="Calibri" w:hAnsi="Calibri" w:cs="Calibri"/>
        </w:rPr>
        <w:t>analyses</w:t>
      </w:r>
      <w:r w:rsidR="002A7F24">
        <w:rPr>
          <w:rFonts w:ascii="Calibri" w:eastAsia="Calibri" w:hAnsi="Calibri" w:cs="Calibri"/>
        </w:rPr>
        <w:t xml:space="preserve"> </w:t>
      </w:r>
      <w:r w:rsidR="00A73897">
        <w:rPr>
          <w:rFonts w:ascii="Calibri" w:eastAsia="Calibri" w:hAnsi="Calibri" w:cs="Calibri"/>
        </w:rPr>
        <w:t xml:space="preserve">and </w:t>
      </w:r>
      <w:r w:rsidR="002A7F24">
        <w:rPr>
          <w:rFonts w:ascii="Calibri" w:eastAsia="Calibri" w:hAnsi="Calibri" w:cs="Calibri"/>
        </w:rPr>
        <w:t xml:space="preserve">the </w:t>
      </w:r>
      <w:r w:rsidR="00A73897">
        <w:rPr>
          <w:rFonts w:ascii="Calibri" w:eastAsia="Calibri" w:hAnsi="Calibri" w:cs="Calibri"/>
        </w:rPr>
        <w:t>estimate</w:t>
      </w:r>
      <w:r w:rsidR="00E15E96">
        <w:rPr>
          <w:rFonts w:ascii="Calibri" w:eastAsia="Calibri" w:hAnsi="Calibri" w:cs="Calibri"/>
        </w:rPr>
        <w:t>s</w:t>
      </w:r>
      <w:r w:rsidR="00A73897">
        <w:rPr>
          <w:rFonts w:ascii="Calibri" w:eastAsia="Calibri" w:hAnsi="Calibri" w:cs="Calibri"/>
        </w:rPr>
        <w:t xml:space="preserve"> of analysis uncertainty. </w:t>
      </w:r>
      <w:r w:rsidR="008B5569">
        <w:rPr>
          <w:rFonts w:ascii="Calibri" w:eastAsia="Calibri" w:hAnsi="Calibri" w:cs="Calibri"/>
        </w:rPr>
        <w:t xml:space="preserve"> Given that the OI procedure draws closely to the observations, a direct comparison against the observations at these sites would produce similar results.   </w:t>
      </w:r>
      <w:r w:rsidR="00A73897">
        <w:rPr>
          <w:rFonts w:ascii="Calibri" w:eastAsia="Calibri" w:hAnsi="Calibri" w:cs="Calibri"/>
        </w:rPr>
        <w:t>T</w:t>
      </w:r>
      <w:r>
        <w:rPr>
          <w:rFonts w:ascii="Calibri" w:eastAsia="Calibri" w:hAnsi="Calibri" w:cs="Calibri"/>
        </w:rPr>
        <w:t>he error decomposition showed that there were statistically significant systematic errors</w:t>
      </w:r>
      <w:r w:rsidR="00E15E96">
        <w:rPr>
          <w:rFonts w:ascii="Calibri" w:eastAsia="Calibri" w:hAnsi="Calibri" w:cs="Calibri"/>
        </w:rPr>
        <w:t xml:space="preserve"> </w:t>
      </w:r>
      <w:r w:rsidR="00E11CA7">
        <w:rPr>
          <w:rFonts w:ascii="Calibri" w:eastAsia="Calibri" w:hAnsi="Calibri" w:cs="Calibri"/>
        </w:rPr>
        <w:t>in T</w:t>
      </w:r>
      <w:r w:rsidR="00E11CA7" w:rsidRPr="00E11CA7">
        <w:rPr>
          <w:rFonts w:ascii="Calibri" w:eastAsia="Calibri" w:hAnsi="Calibri" w:cs="Calibri"/>
          <w:vertAlign w:val="subscript"/>
        </w:rPr>
        <w:t>2m</w:t>
      </w:r>
      <w:r w:rsidR="00E11CA7">
        <w:rPr>
          <w:rFonts w:ascii="Calibri" w:eastAsia="Calibri" w:hAnsi="Calibri" w:cs="Calibri"/>
        </w:rPr>
        <w:t xml:space="preserve"> initialization </w:t>
      </w:r>
      <w:r w:rsidR="00E15E96">
        <w:rPr>
          <w:rFonts w:ascii="Calibri" w:eastAsia="Calibri" w:hAnsi="Calibri" w:cs="Calibri"/>
        </w:rPr>
        <w:t>across the CONUS</w:t>
      </w:r>
      <w:r>
        <w:rPr>
          <w:rFonts w:ascii="Calibri" w:eastAsia="Calibri" w:hAnsi="Calibri" w:cs="Calibri"/>
        </w:rPr>
        <w:t>.  Interpretation of initial-condition spread character was less definite, in that the substantial OI analysis uncertainty made interpretation of the initial spread characteristic ambiguous.  Overall, the initial hypothesis of biased initial ensemble</w:t>
      </w:r>
      <w:r w:rsidR="00E15E96">
        <w:rPr>
          <w:rFonts w:ascii="Calibri" w:eastAsia="Calibri" w:hAnsi="Calibri" w:cs="Calibri"/>
        </w:rPr>
        <w:t xml:space="preserve"> T</w:t>
      </w:r>
      <w:r w:rsidR="00E15E96" w:rsidRPr="00E15E96">
        <w:rPr>
          <w:rFonts w:ascii="Calibri" w:eastAsia="Calibri" w:hAnsi="Calibri" w:cs="Calibri"/>
          <w:vertAlign w:val="subscript"/>
        </w:rPr>
        <w:t>2m</w:t>
      </w:r>
      <w:r w:rsidR="00E15E96">
        <w:rPr>
          <w:rFonts w:ascii="Calibri" w:eastAsia="Calibri" w:hAnsi="Calibri" w:cs="Calibri"/>
        </w:rPr>
        <w:t xml:space="preserve"> state</w:t>
      </w:r>
      <w:r>
        <w:rPr>
          <w:rFonts w:ascii="Calibri" w:eastAsia="Calibri" w:hAnsi="Calibri" w:cs="Calibri"/>
        </w:rPr>
        <w:t xml:space="preserve">s was confirmed, but the hypothesized under-spread characteristic could not be successfully determined </w:t>
      </w:r>
      <w:r w:rsidR="00E15E96">
        <w:rPr>
          <w:rFonts w:ascii="Calibri" w:eastAsia="Calibri" w:hAnsi="Calibri" w:cs="Calibri"/>
        </w:rPr>
        <w:t>using</w:t>
      </w:r>
      <w:r>
        <w:rPr>
          <w:rFonts w:ascii="Calibri" w:eastAsia="Calibri" w:hAnsi="Calibri" w:cs="Calibri"/>
        </w:rPr>
        <w:t xml:space="preserve"> the OI analyses and their comparatively large analysis uncertainty.   In future work, this diagnosis could be improved by assimilating more observations to reduce that uncertainty, and the diagnostic </w:t>
      </w:r>
      <w:r>
        <w:rPr>
          <w:rFonts w:ascii="Calibri" w:eastAsia="Calibri" w:hAnsi="Calibri" w:cs="Calibri"/>
        </w:rPr>
        <w:lastRenderedPageBreak/>
        <w:t>could still be applied to medium-range ensemble forecasts, where forecast spread is larger than the analysis uncertainty.</w:t>
      </w:r>
    </w:p>
    <w:p w:rsidR="0097333E" w:rsidRDefault="00E02A26" w:rsidP="00022AC8">
      <w:pPr>
        <w:spacing w:line="480" w:lineRule="auto"/>
        <w:ind w:firstLine="720"/>
        <w:rPr>
          <w:rFonts w:ascii="Calibri" w:eastAsia="Calibri" w:hAnsi="Calibri" w:cs="Calibri"/>
        </w:rPr>
      </w:pPr>
      <w:r>
        <w:rPr>
          <w:rFonts w:ascii="Calibri" w:eastAsia="Calibri" w:hAnsi="Calibri" w:cs="Calibri"/>
        </w:rPr>
        <w:t>The systematic errors for 00 UTC showed up as a cold bias, one that was larger in the western and central US during winter and spring.  The systematic errors may necessitate changes to the underlying deterministic prediction system, and a deficiency in the initial spread may necessitate changes to the method of construction of the initial ensemble.  A necessary next step is further exploratory data analysis combined with the insight of prediction system developers to identify the key underlying deficiencies</w:t>
      </w:r>
      <w:r w:rsidR="00A73897">
        <w:rPr>
          <w:rFonts w:ascii="Calibri" w:eastAsia="Calibri" w:hAnsi="Calibri" w:cs="Calibri"/>
        </w:rPr>
        <w:t>.   This is a challenging endeavor, for “</w:t>
      </w:r>
      <w:r w:rsidR="00A73897" w:rsidRPr="00A73897">
        <w:rPr>
          <w:rFonts w:ascii="Calibri" w:eastAsia="Calibri" w:hAnsi="Calibri" w:cs="Calibri"/>
          <w:i/>
        </w:rPr>
        <w:t>there is hardly any component of the atmospheric and land-surface modeling system that does not have an influence on T</w:t>
      </w:r>
      <w:r w:rsidR="00A73897" w:rsidRPr="00A73897">
        <w:rPr>
          <w:rFonts w:ascii="Calibri" w:eastAsia="Calibri" w:hAnsi="Calibri" w:cs="Calibri"/>
          <w:i/>
          <w:vertAlign w:val="subscript"/>
        </w:rPr>
        <w:t xml:space="preserve">2m </w:t>
      </w:r>
      <w:r w:rsidR="00A73897" w:rsidRPr="00A73897">
        <w:rPr>
          <w:rFonts w:ascii="Calibri" w:eastAsia="Calibri" w:hAnsi="Calibri" w:cs="Calibri"/>
          <w:i/>
        </w:rPr>
        <w:t>errors</w:t>
      </w:r>
      <w:r w:rsidR="00A73897">
        <w:rPr>
          <w:rFonts w:ascii="Calibri" w:eastAsia="Calibri" w:hAnsi="Calibri" w:cs="Calibri"/>
        </w:rPr>
        <w:t xml:space="preserve">” (M. </w:t>
      </w:r>
      <w:proofErr w:type="spellStart"/>
      <w:r w:rsidR="00A73897">
        <w:rPr>
          <w:rFonts w:ascii="Calibri" w:eastAsia="Calibri" w:hAnsi="Calibri" w:cs="Calibri"/>
        </w:rPr>
        <w:t>Bonavita</w:t>
      </w:r>
      <w:proofErr w:type="spellEnd"/>
      <w:r w:rsidR="00A73897">
        <w:rPr>
          <w:rFonts w:ascii="Calibri" w:eastAsia="Calibri" w:hAnsi="Calibri" w:cs="Calibri"/>
        </w:rPr>
        <w:t>, ECMWF, personal communication 2020)</w:t>
      </w:r>
      <w:r>
        <w:rPr>
          <w:rFonts w:ascii="Calibri" w:eastAsia="Calibri" w:hAnsi="Calibri" w:cs="Calibri"/>
        </w:rPr>
        <w:t xml:space="preserve">.   </w:t>
      </w:r>
      <w:r w:rsidR="00A73897">
        <w:rPr>
          <w:rFonts w:ascii="Calibri" w:eastAsia="Calibri" w:hAnsi="Calibri" w:cs="Calibri"/>
        </w:rPr>
        <w:t xml:space="preserve">A subsequent exploratory data analysis </w:t>
      </w:r>
      <w:r w:rsidR="002A7F24">
        <w:rPr>
          <w:rFonts w:ascii="Calibri" w:eastAsia="Calibri" w:hAnsi="Calibri" w:cs="Calibri"/>
        </w:rPr>
        <w:t xml:space="preserve">to determine the ultimate sources of these errors </w:t>
      </w:r>
      <w:r w:rsidR="00A73897">
        <w:rPr>
          <w:rFonts w:ascii="Calibri" w:eastAsia="Calibri" w:hAnsi="Calibri" w:cs="Calibri"/>
        </w:rPr>
        <w:t>was not possible in</w:t>
      </w:r>
      <w:r>
        <w:rPr>
          <w:rFonts w:ascii="Calibri" w:eastAsia="Calibri" w:hAnsi="Calibri" w:cs="Calibri"/>
        </w:rPr>
        <w:t xml:space="preserve"> </w:t>
      </w:r>
      <w:r w:rsidR="00A73897">
        <w:rPr>
          <w:rFonts w:ascii="Calibri" w:eastAsia="Calibri" w:hAnsi="Calibri" w:cs="Calibri"/>
        </w:rPr>
        <w:t>this</w:t>
      </w:r>
      <w:r>
        <w:rPr>
          <w:rFonts w:ascii="Calibri" w:eastAsia="Calibri" w:hAnsi="Calibri" w:cs="Calibri"/>
        </w:rPr>
        <w:t xml:space="preserve"> article</w:t>
      </w:r>
      <w:r w:rsidR="002A7F24">
        <w:rPr>
          <w:rFonts w:ascii="Calibri" w:eastAsia="Calibri" w:hAnsi="Calibri" w:cs="Calibri"/>
        </w:rPr>
        <w:t>.  Still,</w:t>
      </w:r>
      <w:r>
        <w:rPr>
          <w:rFonts w:ascii="Calibri" w:eastAsia="Calibri" w:hAnsi="Calibri" w:cs="Calibri"/>
        </w:rPr>
        <w:t xml:space="preserve"> we suggest some possible directions, many of which are already being actively explored at ECMWF.   A comparatively simple explanation may be the procedure for vertical interpolation to the T</w:t>
      </w:r>
      <w:r>
        <w:rPr>
          <w:rFonts w:ascii="Calibri" w:eastAsia="Calibri" w:hAnsi="Calibri" w:cs="Calibri"/>
          <w:vertAlign w:val="subscript"/>
        </w:rPr>
        <w:t>2m</w:t>
      </w:r>
      <w:r>
        <w:rPr>
          <w:rFonts w:ascii="Calibri" w:eastAsia="Calibri" w:hAnsi="Calibri" w:cs="Calibri"/>
        </w:rPr>
        <w:t xml:space="preserve"> level.  For the 137-level version of the data assimilation system used during 2018 (</w:t>
      </w:r>
      <w:hyperlink r:id="rId66">
        <w:r>
          <w:rPr>
            <w:rFonts w:ascii="Calibri" w:eastAsia="Calibri" w:hAnsi="Calibri" w:cs="Calibri"/>
            <w:color w:val="1155CC"/>
            <w:u w:val="single"/>
          </w:rPr>
          <w:t>https://www.ecmwf.int/en/forecasts/documentation-and-support/ 137-model-levels</w:t>
        </w:r>
      </w:hyperlink>
      <w:r>
        <w:rPr>
          <w:rFonts w:ascii="Calibri" w:eastAsia="Calibri" w:hAnsi="Calibri" w:cs="Calibri"/>
        </w:rPr>
        <w:t xml:space="preserve">), </w:t>
      </w:r>
      <w:r w:rsidR="00E15E96">
        <w:rPr>
          <w:rFonts w:ascii="Calibri" w:eastAsia="Calibri" w:hAnsi="Calibri" w:cs="Calibri"/>
        </w:rPr>
        <w:t xml:space="preserve">again </w:t>
      </w:r>
      <w:r>
        <w:rPr>
          <w:rFonts w:ascii="Calibri" w:eastAsia="Calibri" w:hAnsi="Calibri" w:cs="Calibri"/>
        </w:rPr>
        <w:t xml:space="preserve">the lowest model level was at approximately 10 m above ground.   The temperature analysis at the 2-m level is computed as an interpolation between the ground surface temperature and this lowest model level.   Lapse rates between these two levels can vary greatly in space and time, with </w:t>
      </w:r>
      <w:r w:rsidR="00943241">
        <w:rPr>
          <w:rFonts w:ascii="Calibri" w:eastAsia="Calibri" w:hAnsi="Calibri" w:cs="Calibri"/>
        </w:rPr>
        <w:t>super-adiabatic</w:t>
      </w:r>
      <w:r>
        <w:rPr>
          <w:rFonts w:ascii="Calibri" w:eastAsia="Calibri" w:hAnsi="Calibri" w:cs="Calibri"/>
        </w:rPr>
        <w:t xml:space="preserve"> lapse rates in calm, clear daytime conditions to extreme inversions at night.  The ECMWF procedure for interpolation to the 2-m level is discussed in ECMWF (2019a, section 3.10.3)</w:t>
      </w:r>
      <w:r w:rsidR="00A73897">
        <w:rPr>
          <w:rFonts w:ascii="Calibri" w:eastAsia="Calibri" w:hAnsi="Calibri" w:cs="Calibri"/>
        </w:rPr>
        <w:t xml:space="preserve"> and could be examined as a candidate for improvement</w:t>
      </w:r>
      <w:r>
        <w:rPr>
          <w:rFonts w:ascii="Calibri" w:eastAsia="Calibri" w:hAnsi="Calibri" w:cs="Calibri"/>
        </w:rPr>
        <w:t>.</w:t>
      </w:r>
    </w:p>
    <w:p w:rsidR="0097333E" w:rsidRDefault="00E02A26" w:rsidP="00022AC8">
      <w:pPr>
        <w:spacing w:line="480" w:lineRule="auto"/>
        <w:ind w:firstLine="720"/>
        <w:rPr>
          <w:rFonts w:ascii="Calibri" w:eastAsia="Calibri" w:hAnsi="Calibri" w:cs="Calibri"/>
        </w:rPr>
      </w:pPr>
      <w:r>
        <w:rPr>
          <w:rFonts w:ascii="Calibri" w:eastAsia="Calibri" w:hAnsi="Calibri" w:cs="Calibri"/>
        </w:rPr>
        <w:lastRenderedPageBreak/>
        <w:t xml:space="preserve">Beyond possible issues with vertical interpolation between model levels, the land </w:t>
      </w:r>
      <w:r w:rsidR="00E11CA7">
        <w:rPr>
          <w:rFonts w:ascii="Calibri" w:eastAsia="Calibri" w:hAnsi="Calibri" w:cs="Calibri"/>
        </w:rPr>
        <w:t>T</w:t>
      </w:r>
      <w:r w:rsidR="00E11CA7" w:rsidRPr="00E11CA7">
        <w:rPr>
          <w:rFonts w:ascii="Calibri" w:eastAsia="Calibri" w:hAnsi="Calibri" w:cs="Calibri"/>
          <w:vertAlign w:val="subscript"/>
        </w:rPr>
        <w:t>2m</w:t>
      </w:r>
      <w:r w:rsidR="00E11CA7">
        <w:rPr>
          <w:rFonts w:ascii="Calibri" w:eastAsia="Calibri" w:hAnsi="Calibri" w:cs="Calibri"/>
        </w:rPr>
        <w:t xml:space="preserve"> </w:t>
      </w:r>
      <w:r>
        <w:rPr>
          <w:rFonts w:ascii="Calibri" w:eastAsia="Calibri" w:hAnsi="Calibri" w:cs="Calibri"/>
        </w:rPr>
        <w:t xml:space="preserve">is strongly sensitive to the land-surface energy </w:t>
      </w:r>
      <w:r w:rsidR="00E15E96">
        <w:rPr>
          <w:rFonts w:ascii="Calibri" w:eastAsia="Calibri" w:hAnsi="Calibri" w:cs="Calibri"/>
        </w:rPr>
        <w:t>par</w:t>
      </w:r>
      <w:r w:rsidR="00E11CA7">
        <w:rPr>
          <w:rFonts w:ascii="Calibri" w:eastAsia="Calibri" w:hAnsi="Calibri" w:cs="Calibri"/>
        </w:rPr>
        <w:t>ti</w:t>
      </w:r>
      <w:r w:rsidR="00E15E96">
        <w:rPr>
          <w:rFonts w:ascii="Calibri" w:eastAsia="Calibri" w:hAnsi="Calibri" w:cs="Calibri"/>
        </w:rPr>
        <w:t>tioning</w:t>
      </w:r>
      <w:r>
        <w:rPr>
          <w:rFonts w:ascii="Calibri" w:eastAsia="Calibri" w:hAnsi="Calibri" w:cs="Calibri"/>
        </w:rPr>
        <w:t xml:space="preserve">.   Incoming fluxes of net downward longwave and short-wave energy are balanced by surface sensible and latent heat fluxes and a ground heat flux.  Improvement of initialization and modeling of the land-surface energy balance is an active area of research at ECMWF (e.g., Haiden and </w:t>
      </w:r>
      <w:proofErr w:type="spellStart"/>
      <w:r>
        <w:rPr>
          <w:rFonts w:ascii="Calibri" w:eastAsia="Calibri" w:hAnsi="Calibri" w:cs="Calibri"/>
        </w:rPr>
        <w:t>Trentmann</w:t>
      </w:r>
      <w:proofErr w:type="spellEnd"/>
      <w:r>
        <w:rPr>
          <w:rFonts w:ascii="Calibri" w:eastAsia="Calibri" w:hAnsi="Calibri" w:cs="Calibri"/>
        </w:rPr>
        <w:t xml:space="preserve"> 2016, Hogan et al. 2017, Orth et al. 2017, Haiden et al. 2018bc, Fairbairn et al. 2019, Munoz-</w:t>
      </w:r>
      <w:proofErr w:type="spellStart"/>
      <w:r>
        <w:rPr>
          <w:rFonts w:ascii="Calibri" w:eastAsia="Calibri" w:hAnsi="Calibri" w:cs="Calibri"/>
        </w:rPr>
        <w:t>Sabater</w:t>
      </w:r>
      <w:proofErr w:type="spellEnd"/>
      <w:r>
        <w:rPr>
          <w:rFonts w:ascii="Calibri" w:eastAsia="Calibri" w:hAnsi="Calibri" w:cs="Calibri"/>
        </w:rPr>
        <w:t xml:space="preserve"> et al. 2019).   There are many opportunities for model systematic errors to deleteriously affect the </w:t>
      </w:r>
      <w:r w:rsidR="00E11CA7">
        <w:rPr>
          <w:rFonts w:ascii="Calibri" w:eastAsia="Calibri" w:hAnsi="Calibri" w:cs="Calibri"/>
        </w:rPr>
        <w:t xml:space="preserve">surface </w:t>
      </w:r>
      <w:r>
        <w:rPr>
          <w:rFonts w:ascii="Calibri" w:eastAsia="Calibri" w:hAnsi="Calibri" w:cs="Calibri"/>
        </w:rPr>
        <w:t xml:space="preserve">energy balance and consequently the estimation of </w:t>
      </w:r>
      <w:r w:rsidR="00E11CA7">
        <w:rPr>
          <w:rFonts w:ascii="Calibri" w:eastAsia="Calibri" w:hAnsi="Calibri" w:cs="Calibri"/>
        </w:rPr>
        <w:t>T</w:t>
      </w:r>
      <w:r w:rsidR="00E11CA7" w:rsidRPr="00E11CA7">
        <w:rPr>
          <w:rFonts w:ascii="Calibri" w:eastAsia="Calibri" w:hAnsi="Calibri" w:cs="Calibri"/>
          <w:vertAlign w:val="subscript"/>
        </w:rPr>
        <w:t>2m</w:t>
      </w:r>
      <w:r>
        <w:rPr>
          <w:rFonts w:ascii="Calibri" w:eastAsia="Calibri" w:hAnsi="Calibri" w:cs="Calibri"/>
        </w:rPr>
        <w:t>.   These may include a mis-estimation of downward short-wave radiative fluxes through mis-estimation of cloud fraction and optical depth, which in turn can be strongly sensitive to the methods used to parameterize deep and shallow convection</w:t>
      </w:r>
      <w:r w:rsidR="00E15E96">
        <w:rPr>
          <w:rFonts w:ascii="Calibri" w:eastAsia="Calibri" w:hAnsi="Calibri" w:cs="Calibri"/>
        </w:rPr>
        <w:t xml:space="preserve"> and</w:t>
      </w:r>
      <w:r>
        <w:rPr>
          <w:rFonts w:ascii="Calibri" w:eastAsia="Calibri" w:hAnsi="Calibri" w:cs="Calibri"/>
        </w:rPr>
        <w:t xml:space="preserve"> cloud microphysics.  Mis-estimation of boundary and surface-layer mixing also affects the surface sensible and latent heat fluxes.  In the daytime, unduly calm winds and drier soils will result in larger ground heat storage and warmer T</w:t>
      </w:r>
      <w:r>
        <w:rPr>
          <w:rFonts w:ascii="Calibri" w:eastAsia="Calibri" w:hAnsi="Calibri" w:cs="Calibri"/>
          <w:vertAlign w:val="subscript"/>
        </w:rPr>
        <w:t>2m</w:t>
      </w:r>
      <w:r>
        <w:rPr>
          <w:rFonts w:ascii="Calibri" w:eastAsia="Calibri" w:hAnsi="Calibri" w:cs="Calibri"/>
        </w:rPr>
        <w:t>.   There are also many challenges associated with correctly modeling evaporative fluxes from the soil and canopy, including mis-specification of model</w:t>
      </w:r>
      <w:r w:rsidR="00E15E96">
        <w:rPr>
          <w:rFonts w:ascii="Calibri" w:eastAsia="Calibri" w:hAnsi="Calibri" w:cs="Calibri"/>
        </w:rPr>
        <w:t xml:space="preserve"> and physiographic</w:t>
      </w:r>
      <w:r>
        <w:rPr>
          <w:rFonts w:ascii="Calibri" w:eastAsia="Calibri" w:hAnsi="Calibri" w:cs="Calibri"/>
        </w:rPr>
        <w:t xml:space="preserve"> parameters such as those related to soil hydraulic conductivity, stomatal resistance, leaf area</w:t>
      </w:r>
      <w:r w:rsidR="00E15E96">
        <w:rPr>
          <w:rFonts w:ascii="Calibri" w:eastAsia="Calibri" w:hAnsi="Calibri" w:cs="Calibri"/>
        </w:rPr>
        <w:t xml:space="preserve"> index</w:t>
      </w:r>
      <w:r>
        <w:rPr>
          <w:rFonts w:ascii="Calibri" w:eastAsia="Calibri" w:hAnsi="Calibri" w:cs="Calibri"/>
        </w:rPr>
        <w:t xml:space="preserve">, the parameterization of fractionally snow-covered soil, albedo, roughness lengths, </w:t>
      </w:r>
      <w:r w:rsidR="00E15E96">
        <w:rPr>
          <w:rFonts w:ascii="Calibri" w:eastAsia="Calibri" w:hAnsi="Calibri" w:cs="Calibri"/>
        </w:rPr>
        <w:t xml:space="preserve">urban fraction, vegetative fraction, </w:t>
      </w:r>
      <w:r>
        <w:rPr>
          <w:rFonts w:ascii="Calibri" w:eastAsia="Calibri" w:hAnsi="Calibri" w:cs="Calibri"/>
        </w:rPr>
        <w:t xml:space="preserve">and more. </w:t>
      </w:r>
    </w:p>
    <w:p w:rsidR="0097333E" w:rsidRPr="002A7F24" w:rsidRDefault="00E02A26" w:rsidP="00022AC8">
      <w:pPr>
        <w:spacing w:line="480" w:lineRule="auto"/>
        <w:rPr>
          <w:rFonts w:ascii="Calibri" w:eastAsia="Calibri" w:hAnsi="Calibri" w:cs="Calibri"/>
          <w:color w:val="000000" w:themeColor="text1"/>
        </w:rPr>
      </w:pPr>
      <w:r>
        <w:rPr>
          <w:rFonts w:ascii="Calibri" w:eastAsia="Calibri" w:hAnsi="Calibri" w:cs="Calibri"/>
        </w:rPr>
        <w:tab/>
        <w:t>Systematic forecast errors of T</w:t>
      </w:r>
      <w:r>
        <w:rPr>
          <w:rFonts w:ascii="Calibri" w:eastAsia="Calibri" w:hAnsi="Calibri" w:cs="Calibri"/>
          <w:vertAlign w:val="subscript"/>
        </w:rPr>
        <w:t>2m</w:t>
      </w:r>
      <w:r>
        <w:rPr>
          <w:rFonts w:ascii="Calibri" w:eastAsia="Calibri" w:hAnsi="Calibri" w:cs="Calibri"/>
        </w:rPr>
        <w:t xml:space="preserve"> may in turn be related to errors in the land-surface </w:t>
      </w:r>
      <w:r w:rsidRPr="002A7F24">
        <w:rPr>
          <w:rFonts w:ascii="Calibri" w:eastAsia="Calibri" w:hAnsi="Calibri" w:cs="Calibri"/>
          <w:color w:val="000000" w:themeColor="text1"/>
        </w:rPr>
        <w:t>initial state, including its soil moisture and temperature and snow cover.  If initial snow depth and fractional snow cover are overestimated, it is likely that the forecast temperatures</w:t>
      </w:r>
      <w:r w:rsidR="002A7F24">
        <w:rPr>
          <w:rFonts w:ascii="Calibri" w:eastAsia="Calibri" w:hAnsi="Calibri" w:cs="Calibri"/>
          <w:color w:val="000000" w:themeColor="text1"/>
        </w:rPr>
        <w:t xml:space="preserve"> used as background for the next data assimilation cycle</w:t>
      </w:r>
      <w:r w:rsidRPr="002A7F24">
        <w:rPr>
          <w:rFonts w:ascii="Calibri" w:eastAsia="Calibri" w:hAnsi="Calibri" w:cs="Calibri"/>
          <w:color w:val="000000" w:themeColor="text1"/>
        </w:rPr>
        <w:t xml:space="preserve"> will be biased too low</w:t>
      </w:r>
      <w:r w:rsidR="002A7F24">
        <w:rPr>
          <w:rFonts w:ascii="Calibri" w:eastAsia="Calibri" w:hAnsi="Calibri" w:cs="Calibri"/>
          <w:color w:val="000000" w:themeColor="text1"/>
        </w:rPr>
        <w:t xml:space="preserve"> and remain low in the </w:t>
      </w:r>
      <w:r w:rsidR="002A7F24">
        <w:rPr>
          <w:rFonts w:ascii="Calibri" w:eastAsia="Calibri" w:hAnsi="Calibri" w:cs="Calibri"/>
          <w:color w:val="000000" w:themeColor="text1"/>
        </w:rPr>
        <w:lastRenderedPageBreak/>
        <w:t>absence of adjustment to new observations</w:t>
      </w:r>
      <w:r w:rsidRPr="002A7F24">
        <w:rPr>
          <w:rFonts w:ascii="Calibri" w:eastAsia="Calibri" w:hAnsi="Calibri" w:cs="Calibri"/>
          <w:color w:val="000000" w:themeColor="text1"/>
        </w:rPr>
        <w:t>.  As temperatures had a cold bias in the mountainous western US during winter and spring, the accuracy of initial snow estimates (ECMWF 2019b, section 9.3)</w:t>
      </w:r>
      <w:r w:rsidR="00E11CA7">
        <w:rPr>
          <w:rFonts w:ascii="Calibri" w:eastAsia="Calibri" w:hAnsi="Calibri" w:cs="Calibri"/>
          <w:color w:val="000000" w:themeColor="text1"/>
        </w:rPr>
        <w:t xml:space="preserve"> could be investigated further</w:t>
      </w:r>
      <w:r w:rsidRPr="002A7F24">
        <w:rPr>
          <w:rFonts w:ascii="Calibri" w:eastAsia="Calibri" w:hAnsi="Calibri" w:cs="Calibri"/>
          <w:color w:val="000000" w:themeColor="text1"/>
        </w:rPr>
        <w:t>.</w:t>
      </w:r>
    </w:p>
    <w:p w:rsidR="0097333E" w:rsidRDefault="00E02A26" w:rsidP="00022AC8">
      <w:pPr>
        <w:spacing w:line="480" w:lineRule="auto"/>
        <w:ind w:firstLine="720"/>
        <w:rPr>
          <w:rFonts w:ascii="Calibri" w:eastAsia="Calibri" w:hAnsi="Calibri" w:cs="Calibri"/>
        </w:rPr>
      </w:pPr>
      <w:r>
        <w:rPr>
          <w:rFonts w:ascii="Calibri" w:eastAsia="Calibri" w:hAnsi="Calibri" w:cs="Calibri"/>
        </w:rPr>
        <w:t>The diagnostics also indicated that even with the large OI analysis uncertainty, sometimes the initial T</w:t>
      </w:r>
      <w:r>
        <w:rPr>
          <w:rFonts w:ascii="Calibri" w:eastAsia="Calibri" w:hAnsi="Calibri" w:cs="Calibri"/>
          <w:vertAlign w:val="subscript"/>
        </w:rPr>
        <w:t>2m</w:t>
      </w:r>
      <w:r>
        <w:rPr>
          <w:rFonts w:ascii="Calibri" w:eastAsia="Calibri" w:hAnsi="Calibri" w:cs="Calibri"/>
        </w:rPr>
        <w:t xml:space="preserve"> ensemble spread was somewhat too small.   Changes that may result in greater spread in the ECMWF system might include: (a) inducing a greater variety in background soil temperatures and soil moistures, perhaps through application of stochastic physics in the soil state.  These affect the surface-energy balance among ensembles and thus T</w:t>
      </w:r>
      <w:r>
        <w:rPr>
          <w:rFonts w:ascii="Calibri" w:eastAsia="Calibri" w:hAnsi="Calibri" w:cs="Calibri"/>
          <w:vertAlign w:val="subscript"/>
        </w:rPr>
        <w:t>2m</w:t>
      </w:r>
      <w:r>
        <w:rPr>
          <w:rFonts w:ascii="Calibri" w:eastAsia="Calibri" w:hAnsi="Calibri" w:cs="Calibri"/>
        </w:rPr>
        <w:t xml:space="preserve"> variety.  (b) Increasing the variety of snow amount and fractional snow cover in initial state, be it through stochastic physics that create a greater variety of ensemble precipitation and surface-temperature </w:t>
      </w:r>
      <w:proofErr w:type="spellStart"/>
      <w:r>
        <w:rPr>
          <w:rFonts w:ascii="Calibri" w:eastAsia="Calibri" w:hAnsi="Calibri" w:cs="Calibri"/>
        </w:rPr>
        <w:t>forcings</w:t>
      </w:r>
      <w:proofErr w:type="spellEnd"/>
      <w:r>
        <w:rPr>
          <w:rFonts w:ascii="Calibri" w:eastAsia="Calibri" w:hAnsi="Calibri" w:cs="Calibri"/>
        </w:rPr>
        <w:t>, or perturbations to their initial state.  (c) Apply</w:t>
      </w:r>
      <w:r w:rsidR="00E15E96">
        <w:rPr>
          <w:rFonts w:ascii="Calibri" w:eastAsia="Calibri" w:hAnsi="Calibri" w:cs="Calibri"/>
        </w:rPr>
        <w:t>ing</w:t>
      </w:r>
      <w:r>
        <w:rPr>
          <w:rFonts w:ascii="Calibri" w:eastAsia="Calibri" w:hAnsi="Calibri" w:cs="Calibri"/>
        </w:rPr>
        <w:t xml:space="preserve"> techniques that introduce a greater variety of downward solar radiation to the surface; perhaps parameters in the SPPT stochastic physics (</w:t>
      </w:r>
      <w:proofErr w:type="spellStart"/>
      <w:r>
        <w:rPr>
          <w:rFonts w:ascii="Calibri" w:eastAsia="Calibri" w:hAnsi="Calibri" w:cs="Calibri"/>
        </w:rPr>
        <w:t>Leutbecher</w:t>
      </w:r>
      <w:proofErr w:type="spellEnd"/>
      <w:r>
        <w:rPr>
          <w:rFonts w:ascii="Calibri" w:eastAsia="Calibri" w:hAnsi="Calibri" w:cs="Calibri"/>
        </w:rPr>
        <w:t xml:space="preserve"> et al. 2016) can be changed, or more physically based stochastic parameterizations of deep convection and/or microphysics developed.  These drive variety in energy partitions at the surface. (d) Update the methodology of perturbing the observations in the ensembles of data assimilations procedure.   If correlations of errors are not correctly specified in the observation-error covariance matrix </w:t>
      </w:r>
      <w:r>
        <w:rPr>
          <w:rFonts w:ascii="Calibri" w:eastAsia="Calibri" w:hAnsi="Calibri" w:cs="Calibri"/>
          <w:b/>
        </w:rPr>
        <w:t>R</w:t>
      </w:r>
      <w:r>
        <w:rPr>
          <w:rFonts w:ascii="Calibri" w:eastAsia="Calibri" w:hAnsi="Calibri" w:cs="Calibri"/>
        </w:rPr>
        <w:t xml:space="preserve"> used in the 4D-Var (possibly observation errors are assumed to be more independent than they are), this will result in an ensemble with lower posterior spread.  </w:t>
      </w:r>
    </w:p>
    <w:p w:rsidR="0097333E" w:rsidRDefault="00E02A26" w:rsidP="00022AC8">
      <w:pPr>
        <w:spacing w:line="480" w:lineRule="auto"/>
        <w:rPr>
          <w:rFonts w:ascii="Calibri" w:eastAsia="Calibri" w:hAnsi="Calibri" w:cs="Calibri"/>
        </w:rPr>
      </w:pPr>
      <w:r>
        <w:rPr>
          <w:rFonts w:ascii="Calibri" w:eastAsia="Calibri" w:hAnsi="Calibri" w:cs="Calibri"/>
        </w:rPr>
        <w:tab/>
        <w:t xml:space="preserve">In this application, the diagnostics leveraged surface-temperature analyses that were generated independently through a procedure with low bias but with higher-than-desirable analysis uncertainty in the western US.   Assimilation of more observations would reduce the </w:t>
      </w:r>
      <w:r>
        <w:rPr>
          <w:rFonts w:ascii="Calibri" w:eastAsia="Calibri" w:hAnsi="Calibri" w:cs="Calibri"/>
        </w:rPr>
        <w:lastRenderedPageBreak/>
        <w:t xml:space="preserve">analysis uncertainty, making this OI procedure possibly more relevant for diagnosing initial-condition uncertainty characteristics.    The procedure is general, though, and its limitations would be less severe when applied to, say, medium-range forecasts where the forecast spread is larger and the OI analysis uncertainty is comparatively smaller.  </w:t>
      </w:r>
    </w:p>
    <w:p w:rsidR="0097333E" w:rsidRDefault="00E02A26" w:rsidP="00022AC8">
      <w:pPr>
        <w:spacing w:line="480" w:lineRule="auto"/>
        <w:ind w:firstLine="720"/>
        <w:rPr>
          <w:rFonts w:ascii="Calibri" w:eastAsia="Calibri" w:hAnsi="Calibri" w:cs="Calibri"/>
        </w:rPr>
      </w:pPr>
      <w:r>
        <w:rPr>
          <w:rFonts w:ascii="Calibri" w:eastAsia="Calibri" w:hAnsi="Calibri" w:cs="Calibri"/>
        </w:rPr>
        <w:t>Could the OI analysis be replaced</w:t>
      </w:r>
      <w:r w:rsidR="002C4A91">
        <w:rPr>
          <w:rFonts w:ascii="Calibri" w:eastAsia="Calibri" w:hAnsi="Calibri" w:cs="Calibri"/>
        </w:rPr>
        <w:t xml:space="preserve"> with one generated internally at ECMWF</w:t>
      </w:r>
      <w:r>
        <w:rPr>
          <w:rFonts w:ascii="Calibri" w:eastAsia="Calibri" w:hAnsi="Calibri" w:cs="Calibri"/>
        </w:rPr>
        <w:t xml:space="preserve">?  It is possible that another validation data set such as the </w:t>
      </w:r>
      <w:r w:rsidR="002C4A91">
        <w:rPr>
          <w:rFonts w:ascii="Calibri" w:eastAsia="Calibri" w:hAnsi="Calibri" w:cs="Calibri"/>
        </w:rPr>
        <w:t>T</w:t>
      </w:r>
      <w:r w:rsidR="002C4A91" w:rsidRPr="002C4A91">
        <w:rPr>
          <w:rFonts w:ascii="Calibri" w:eastAsia="Calibri" w:hAnsi="Calibri" w:cs="Calibri"/>
          <w:vertAlign w:val="subscript"/>
        </w:rPr>
        <w:t>2m</w:t>
      </w:r>
      <w:r w:rsidR="002C4A91">
        <w:rPr>
          <w:rFonts w:ascii="Calibri" w:eastAsia="Calibri" w:hAnsi="Calibri" w:cs="Calibri"/>
        </w:rPr>
        <w:t xml:space="preserve"> analysis produced as part of the </w:t>
      </w:r>
      <w:r>
        <w:rPr>
          <w:rFonts w:ascii="Calibri" w:eastAsia="Calibri" w:hAnsi="Calibri" w:cs="Calibri"/>
        </w:rPr>
        <w:t xml:space="preserve">global ERA5 reanalysis </w:t>
      </w:r>
      <w:r w:rsidR="002C4A91">
        <w:rPr>
          <w:rFonts w:ascii="Calibri" w:eastAsia="Calibri" w:hAnsi="Calibri" w:cs="Calibri"/>
        </w:rPr>
        <w:t>(</w:t>
      </w:r>
      <w:proofErr w:type="spellStart"/>
      <w:r w:rsidR="002C4A91">
        <w:rPr>
          <w:rFonts w:ascii="Calibri" w:eastAsia="Calibri" w:hAnsi="Calibri" w:cs="Calibri"/>
        </w:rPr>
        <w:t>Hersbach</w:t>
      </w:r>
      <w:proofErr w:type="spellEnd"/>
      <w:r w:rsidR="002C4A91">
        <w:rPr>
          <w:rFonts w:ascii="Calibri" w:eastAsia="Calibri" w:hAnsi="Calibri" w:cs="Calibri"/>
        </w:rPr>
        <w:t xml:space="preserve"> et al. 2019) </w:t>
      </w:r>
      <w:r>
        <w:rPr>
          <w:rFonts w:ascii="Calibri" w:eastAsia="Calibri" w:hAnsi="Calibri" w:cs="Calibri"/>
        </w:rPr>
        <w:t>could be used</w:t>
      </w:r>
      <w:r w:rsidR="002C4A91">
        <w:rPr>
          <w:rFonts w:ascii="Calibri" w:eastAsia="Calibri" w:hAnsi="Calibri" w:cs="Calibri"/>
        </w:rPr>
        <w:t xml:space="preserve">.  However, </w:t>
      </w:r>
      <w:r>
        <w:rPr>
          <w:rFonts w:ascii="Calibri" w:eastAsia="Calibri" w:hAnsi="Calibri" w:cs="Calibri"/>
        </w:rPr>
        <w:t>this and other similar products leverage a background forecast created by a numerical model, one which may have biases that are non-trivial</w:t>
      </w:r>
      <w:r w:rsidR="002C4A91">
        <w:rPr>
          <w:rFonts w:ascii="Calibri" w:eastAsia="Calibri" w:hAnsi="Calibri" w:cs="Calibri"/>
        </w:rPr>
        <w:t xml:space="preserve"> and related to the biases in the operational model initialization</w:t>
      </w:r>
      <w:r>
        <w:rPr>
          <w:rFonts w:ascii="Calibri" w:eastAsia="Calibri" w:hAnsi="Calibri" w:cs="Calibri"/>
        </w:rPr>
        <w:t xml:space="preserve">.   Further research is needed to determine the suitability of </w:t>
      </w:r>
      <w:r w:rsidR="008E6C53">
        <w:rPr>
          <w:rFonts w:ascii="Calibri" w:eastAsia="Calibri" w:hAnsi="Calibri" w:cs="Calibri"/>
        </w:rPr>
        <w:t xml:space="preserve">internally generated ECMWF </w:t>
      </w:r>
      <w:proofErr w:type="spellStart"/>
      <w:r>
        <w:rPr>
          <w:rFonts w:ascii="Calibri" w:eastAsia="Calibri" w:hAnsi="Calibri" w:cs="Calibri"/>
        </w:rPr>
        <w:t>reanalyses</w:t>
      </w:r>
      <w:proofErr w:type="spellEnd"/>
      <w:r>
        <w:rPr>
          <w:rFonts w:ascii="Calibri" w:eastAsia="Calibri" w:hAnsi="Calibri" w:cs="Calibri"/>
        </w:rPr>
        <w:t xml:space="preserve"> as the reference for the error decomposition.  </w:t>
      </w:r>
    </w:p>
    <w:p w:rsidR="0097333E" w:rsidRDefault="0097333E" w:rsidP="00022AC8">
      <w:pPr>
        <w:spacing w:line="480" w:lineRule="auto"/>
        <w:rPr>
          <w:rFonts w:ascii="Calibri" w:eastAsia="Calibri" w:hAnsi="Calibri" w:cs="Calibri"/>
        </w:rPr>
      </w:pPr>
    </w:p>
    <w:p w:rsidR="0097333E" w:rsidRDefault="00E02A26" w:rsidP="00022AC8">
      <w:pPr>
        <w:spacing w:before="200" w:line="480" w:lineRule="auto"/>
        <w:rPr>
          <w:rFonts w:ascii="Calibri" w:eastAsia="Calibri" w:hAnsi="Calibri" w:cs="Calibri"/>
        </w:rPr>
      </w:pPr>
      <w:r>
        <w:rPr>
          <w:rFonts w:ascii="Calibri" w:eastAsia="Calibri" w:hAnsi="Calibri" w:cs="Calibri"/>
          <w:b/>
        </w:rPr>
        <w:t>Acknowledgments</w:t>
      </w:r>
      <w:r>
        <w:rPr>
          <w:rFonts w:ascii="Calibri" w:eastAsia="Calibri" w:hAnsi="Calibri" w:cs="Calibri"/>
        </w:rPr>
        <w:t xml:space="preserve">:  Maria </w:t>
      </w:r>
      <w:proofErr w:type="spellStart"/>
      <w:r>
        <w:rPr>
          <w:rFonts w:ascii="Calibri" w:eastAsia="Calibri" w:hAnsi="Calibri" w:cs="Calibri"/>
        </w:rPr>
        <w:t>Gehne</w:t>
      </w:r>
      <w:proofErr w:type="spellEnd"/>
      <w:r>
        <w:rPr>
          <w:rFonts w:ascii="Calibri" w:eastAsia="Calibri" w:hAnsi="Calibri" w:cs="Calibri"/>
        </w:rPr>
        <w:t xml:space="preserve"> (PSD and U. Colorado/CIRES) is acknowledged for her research (</w:t>
      </w:r>
      <w:proofErr w:type="spellStart"/>
      <w:r>
        <w:rPr>
          <w:rFonts w:ascii="Calibri" w:eastAsia="Calibri" w:hAnsi="Calibri" w:cs="Calibri"/>
        </w:rPr>
        <w:t>Gehne</w:t>
      </w:r>
      <w:proofErr w:type="spellEnd"/>
      <w:r>
        <w:rPr>
          <w:rFonts w:ascii="Calibri" w:eastAsia="Calibri" w:hAnsi="Calibri" w:cs="Calibri"/>
        </w:rPr>
        <w:t xml:space="preserve"> et al. 2019) that stimulated the development of this error decomposition.  Matt </w:t>
      </w:r>
      <w:proofErr w:type="spellStart"/>
      <w:r>
        <w:rPr>
          <w:rFonts w:ascii="Calibri" w:eastAsia="Calibri" w:hAnsi="Calibri" w:cs="Calibri"/>
        </w:rPr>
        <w:t>Switanek</w:t>
      </w:r>
      <w:proofErr w:type="spellEnd"/>
      <w:r>
        <w:rPr>
          <w:rFonts w:ascii="Calibri" w:eastAsia="Calibri" w:hAnsi="Calibri" w:cs="Calibri"/>
        </w:rPr>
        <w:t xml:space="preserve"> (U. Colorado/CIRES and PSD) provided the python code that implements the spatial statistical significance testing of bias, following Wilks (2016).  Thomas Haiden and Martin </w:t>
      </w:r>
      <w:proofErr w:type="spellStart"/>
      <w:r>
        <w:rPr>
          <w:rFonts w:ascii="Calibri" w:eastAsia="Calibri" w:hAnsi="Calibri" w:cs="Calibri"/>
        </w:rPr>
        <w:t>Leutbecher</w:t>
      </w:r>
      <w:proofErr w:type="spellEnd"/>
      <w:r>
        <w:rPr>
          <w:rFonts w:ascii="Calibri" w:eastAsia="Calibri" w:hAnsi="Calibri" w:cs="Calibri"/>
        </w:rPr>
        <w:t xml:space="preserve"> (ECMWF) are gratefully acknowledged for their constructive criticism during the research process. </w:t>
      </w:r>
      <w:r w:rsidR="00E15E96">
        <w:rPr>
          <w:rFonts w:ascii="Calibri" w:eastAsia="Calibri" w:hAnsi="Calibri" w:cs="Calibri"/>
        </w:rPr>
        <w:t xml:space="preserve"> Massimo </w:t>
      </w:r>
      <w:proofErr w:type="spellStart"/>
      <w:r w:rsidR="00E15E96">
        <w:rPr>
          <w:rFonts w:ascii="Calibri" w:eastAsia="Calibri" w:hAnsi="Calibri" w:cs="Calibri"/>
        </w:rPr>
        <w:t>Bonavita</w:t>
      </w:r>
      <w:proofErr w:type="spellEnd"/>
      <w:r w:rsidR="00E15E96">
        <w:rPr>
          <w:rFonts w:ascii="Calibri" w:eastAsia="Calibri" w:hAnsi="Calibri" w:cs="Calibri"/>
        </w:rPr>
        <w:t xml:space="preserve"> (ECMWF) and two anonymous reviewers are thanked for their constructive suggestions for improving the manuscript.</w:t>
      </w:r>
      <w:r>
        <w:rPr>
          <w:rFonts w:ascii="Calibri" w:eastAsia="Calibri" w:hAnsi="Calibri" w:cs="Calibri"/>
        </w:rPr>
        <w:t xml:space="preserve"> Funding for this project was provided through ESRL/PSD base funds and through an Office of Weather and Air Quality grant to CIRES (NA17OAR4320101). </w:t>
      </w:r>
    </w:p>
    <w:p w:rsidR="0097333E" w:rsidRDefault="0097333E" w:rsidP="00022AC8">
      <w:pPr>
        <w:spacing w:line="480" w:lineRule="auto"/>
        <w:rPr>
          <w:rFonts w:ascii="Calibri" w:eastAsia="Calibri" w:hAnsi="Calibri" w:cs="Calibri"/>
        </w:rPr>
      </w:pPr>
    </w:p>
    <w:p w:rsidR="0097333E" w:rsidRDefault="00E02A26" w:rsidP="00022AC8">
      <w:pPr>
        <w:spacing w:before="200" w:line="480" w:lineRule="auto"/>
        <w:rPr>
          <w:rFonts w:ascii="Calibri" w:eastAsia="Calibri" w:hAnsi="Calibri" w:cs="Calibri"/>
          <w:b/>
        </w:rPr>
      </w:pPr>
      <w:r>
        <w:rPr>
          <w:rFonts w:ascii="Calibri" w:eastAsia="Calibri" w:hAnsi="Calibri" w:cs="Calibri"/>
          <w:b/>
        </w:rPr>
        <w:lastRenderedPageBreak/>
        <w:t>Appendix:</w:t>
      </w:r>
      <w:r>
        <w:rPr>
          <w:rFonts w:ascii="Calibri" w:eastAsia="Calibri" w:hAnsi="Calibri" w:cs="Calibri"/>
        </w:rPr>
        <w:t xml:space="preserve">  </w:t>
      </w:r>
      <w:r>
        <w:rPr>
          <w:rFonts w:ascii="Calibri" w:eastAsia="Calibri" w:hAnsi="Calibri" w:cs="Calibri"/>
          <w:b/>
        </w:rPr>
        <w:t>Statistical significance testing of bias.</w:t>
      </w:r>
    </w:p>
    <w:p w:rsidR="0097333E" w:rsidRDefault="00E02A26" w:rsidP="00022AC8">
      <w:pPr>
        <w:spacing w:before="200" w:line="480" w:lineRule="auto"/>
        <w:rPr>
          <w:rFonts w:ascii="Calibri" w:eastAsia="Calibri" w:hAnsi="Calibri" w:cs="Calibri"/>
        </w:rPr>
      </w:pPr>
      <w:r>
        <w:rPr>
          <w:rFonts w:ascii="Calibri" w:eastAsia="Calibri" w:hAnsi="Calibri" w:cs="Calibri"/>
        </w:rPr>
        <w:tab/>
        <w:t xml:space="preserve">The procedure for the statistical significance testing of gridded bias estimates follows best practices for multiple simultaneous statistical hypothesis tests, following Wilks (2016) and references therein.   The procedure began with the determination of </w:t>
      </w:r>
      <w:r>
        <w:rPr>
          <w:rFonts w:ascii="Calibri" w:eastAsia="Calibri" w:hAnsi="Calibri" w:cs="Calibri"/>
          <w:i/>
        </w:rPr>
        <w:t>p</w:t>
      </w:r>
      <w:r>
        <w:rPr>
          <w:rFonts w:ascii="Calibri" w:eastAsia="Calibri" w:hAnsi="Calibri" w:cs="Calibri"/>
        </w:rPr>
        <w:t>-values associated with a one-sample two-sided</w:t>
      </w:r>
      <w:r>
        <w:rPr>
          <w:rFonts w:ascii="Calibri" w:eastAsia="Calibri" w:hAnsi="Calibri" w:cs="Calibri"/>
          <w:i/>
        </w:rPr>
        <w:t xml:space="preserve"> t</w:t>
      </w:r>
      <w:r>
        <w:rPr>
          <w:rFonts w:ascii="Calibri" w:eastAsia="Calibri" w:hAnsi="Calibri" w:cs="Calibri"/>
        </w:rPr>
        <w:t xml:space="preserve">-test of bias.  Because of the autocorrelation of bias estimates, an effective sample size was estimated at each grid point using the lag-1 autocorrelation estimate </w:t>
      </w:r>
      <w:hyperlink r:id="rId67">
        <w:r>
          <w:rPr>
            <w:rFonts w:ascii="Calibri" w:eastAsia="Calibri" w:hAnsi="Calibri" w:cs="Calibri"/>
            <w:noProof/>
          </w:rPr>
          <w:drawing>
            <wp:inline distT="19050" distB="19050" distL="19050" distR="19050">
              <wp:extent cx="76200" cy="10160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8"/>
                      <a:srcRect/>
                      <a:stretch>
                        <a:fillRect/>
                      </a:stretch>
                    </pic:blipFill>
                    <pic:spPr>
                      <a:xfrm>
                        <a:off x="0" y="0"/>
                        <a:ext cx="76200" cy="101600"/>
                      </a:xfrm>
                      <a:prstGeom prst="rect">
                        <a:avLst/>
                      </a:prstGeom>
                      <a:ln/>
                    </pic:spPr>
                  </pic:pic>
                </a:graphicData>
              </a:graphic>
            </wp:inline>
          </w:drawing>
        </w:r>
      </w:hyperlink>
      <w:r>
        <w:rPr>
          <w:rFonts w:ascii="Calibri" w:eastAsia="Calibri" w:hAnsi="Calibri" w:cs="Calibri"/>
        </w:rPr>
        <w:t xml:space="preserve"> determined with a Pearson product-moment correlation.  Then, following Wilks (2011, eq. 5.12) the effective sample size was computed as</w:t>
      </w:r>
    </w:p>
    <w:p w:rsidR="0097333E" w:rsidRDefault="00490BBD" w:rsidP="00022AC8">
      <w:pPr>
        <w:spacing w:before="200" w:line="480" w:lineRule="auto"/>
        <w:ind w:firstLine="720"/>
        <w:rPr>
          <w:rFonts w:ascii="Calibri" w:eastAsia="Calibri" w:hAnsi="Calibri" w:cs="Calibri"/>
        </w:rPr>
      </w:pPr>
      <w:hyperlink r:id="rId69">
        <w:r w:rsidR="00E02A26">
          <w:rPr>
            <w:rFonts w:ascii="Calibri" w:eastAsia="Calibri" w:hAnsi="Calibri" w:cs="Calibri"/>
            <w:noProof/>
          </w:rPr>
          <w:drawing>
            <wp:inline distT="19050" distB="19050" distL="19050" distR="19050">
              <wp:extent cx="571500" cy="2286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0"/>
                      <a:srcRect/>
                      <a:stretch>
                        <a:fillRect/>
                      </a:stretch>
                    </pic:blipFill>
                    <pic:spPr>
                      <a:xfrm>
                        <a:off x="0" y="0"/>
                        <a:ext cx="571500" cy="228600"/>
                      </a:xfrm>
                      <a:prstGeom prst="rect">
                        <a:avLst/>
                      </a:prstGeom>
                      <a:ln/>
                    </pic:spPr>
                  </pic:pic>
                </a:graphicData>
              </a:graphic>
            </wp:inline>
          </w:drawing>
        </w:r>
      </w:hyperlink>
      <w:r w:rsidR="00E02A26">
        <w:rPr>
          <w:rFonts w:ascii="Calibri" w:eastAsia="Calibri" w:hAnsi="Calibri" w:cs="Calibri"/>
        </w:rPr>
        <w:t>.</w:t>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r>
      <w:r w:rsidR="00E02A26">
        <w:rPr>
          <w:rFonts w:ascii="Calibri" w:eastAsia="Calibri" w:hAnsi="Calibri" w:cs="Calibri"/>
        </w:rPr>
        <w:tab/>
        <w:t>(b1)</w:t>
      </w:r>
      <w:r w:rsidR="00E02A26">
        <w:rPr>
          <w:rFonts w:ascii="Calibri" w:eastAsia="Calibri" w:hAnsi="Calibri" w:cs="Calibri"/>
        </w:rPr>
        <w:tab/>
      </w:r>
      <w:r w:rsidR="00E02A26">
        <w:rPr>
          <w:rFonts w:ascii="Calibri" w:eastAsia="Calibri" w:hAnsi="Calibri" w:cs="Calibri"/>
        </w:rPr>
        <w:tab/>
      </w:r>
    </w:p>
    <w:p w:rsidR="0097333E" w:rsidRDefault="00E02A26" w:rsidP="00022AC8">
      <w:pPr>
        <w:spacing w:before="200" w:line="480" w:lineRule="auto"/>
        <w:rPr>
          <w:rFonts w:ascii="Calibri" w:eastAsia="Calibri" w:hAnsi="Calibri" w:cs="Calibri"/>
        </w:rPr>
      </w:pPr>
      <w:r>
        <w:rPr>
          <w:rFonts w:ascii="Calibri" w:eastAsia="Calibri" w:hAnsi="Calibri" w:cs="Calibri"/>
        </w:rPr>
        <w:t xml:space="preserve">This effective sample size was used in the computation of the variance estimate, the denominator of the </w:t>
      </w:r>
      <w:r>
        <w:rPr>
          <w:rFonts w:ascii="Calibri" w:eastAsia="Calibri" w:hAnsi="Calibri" w:cs="Calibri"/>
          <w:i/>
        </w:rPr>
        <w:t>t</w:t>
      </w:r>
      <w:r>
        <w:rPr>
          <w:rFonts w:ascii="Calibri" w:eastAsia="Calibri" w:hAnsi="Calibri" w:cs="Calibri"/>
        </w:rPr>
        <w:t>-statistic</w:t>
      </w:r>
    </w:p>
    <w:p w:rsidR="0097333E" w:rsidRDefault="00490BBD" w:rsidP="00022AC8">
      <w:pPr>
        <w:spacing w:before="200" w:line="480" w:lineRule="auto"/>
        <w:ind w:firstLine="720"/>
        <w:rPr>
          <w:rFonts w:ascii="Calibri" w:eastAsia="Calibri" w:hAnsi="Calibri" w:cs="Calibri"/>
        </w:rPr>
      </w:pPr>
      <w:hyperlink r:id="rId71">
        <w:r w:rsidR="00E02A26">
          <w:rPr>
            <w:rFonts w:ascii="Calibri" w:eastAsia="Calibri" w:hAnsi="Calibri" w:cs="Calibri"/>
            <w:noProof/>
          </w:rPr>
          <w:drawing>
            <wp:inline distT="19050" distB="19050" distL="19050" distR="19050">
              <wp:extent cx="1143000" cy="381000"/>
              <wp:effectExtent l="0" t="0" r="0" b="0"/>
              <wp:docPr id="19"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72"/>
                      <a:srcRect/>
                      <a:stretch>
                        <a:fillRect/>
                      </a:stretch>
                    </pic:blipFill>
                    <pic:spPr>
                      <a:xfrm>
                        <a:off x="0" y="0"/>
                        <a:ext cx="1143000" cy="381000"/>
                      </a:xfrm>
                      <a:prstGeom prst="rect">
                        <a:avLst/>
                      </a:prstGeom>
                      <a:ln/>
                    </pic:spPr>
                  </pic:pic>
                </a:graphicData>
              </a:graphic>
            </wp:inline>
          </w:drawing>
        </w:r>
      </w:hyperlink>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b/>
        </w:rPr>
        <w:tab/>
      </w:r>
      <w:r w:rsidR="00E02A26">
        <w:rPr>
          <w:rFonts w:ascii="Calibri" w:eastAsia="Calibri" w:hAnsi="Calibri" w:cs="Calibri"/>
        </w:rPr>
        <w:tab/>
        <w:t>(b2)</w:t>
      </w:r>
    </w:p>
    <w:p w:rsidR="0097333E" w:rsidRDefault="00490BBD" w:rsidP="00022AC8">
      <w:pPr>
        <w:spacing w:before="200" w:line="480" w:lineRule="auto"/>
        <w:rPr>
          <w:rFonts w:ascii="Calibri" w:eastAsia="Calibri" w:hAnsi="Calibri" w:cs="Calibri"/>
        </w:rPr>
      </w:pPr>
      <w:hyperlink r:id="rId73">
        <w:r w:rsidR="00E02A26">
          <w:rPr>
            <w:rFonts w:ascii="Calibri" w:eastAsia="Calibri" w:hAnsi="Calibri" w:cs="Calibri"/>
            <w:noProof/>
          </w:rPr>
          <w:drawing>
            <wp:inline distT="19050" distB="19050" distL="19050" distR="19050">
              <wp:extent cx="152400" cy="101600"/>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4"/>
                      <a:srcRect/>
                      <a:stretch>
                        <a:fillRect/>
                      </a:stretch>
                    </pic:blipFill>
                    <pic:spPr>
                      <a:xfrm>
                        <a:off x="0" y="0"/>
                        <a:ext cx="152400" cy="101600"/>
                      </a:xfrm>
                      <a:prstGeom prst="rect">
                        <a:avLst/>
                      </a:prstGeom>
                      <a:ln/>
                    </pic:spPr>
                  </pic:pic>
                </a:graphicData>
              </a:graphic>
            </wp:inline>
          </w:drawing>
        </w:r>
      </w:hyperlink>
      <w:r w:rsidR="00E02A26">
        <w:rPr>
          <w:rFonts w:ascii="Calibri" w:eastAsia="Calibri" w:hAnsi="Calibri" w:cs="Calibri"/>
        </w:rPr>
        <w:t xml:space="preserve"> was the null hypothesis value (here, zero), and </w:t>
      </w:r>
      <w:hyperlink r:id="rId75">
        <w:r w:rsidR="00E02A26">
          <w:rPr>
            <w:rFonts w:ascii="Calibri" w:eastAsia="Calibri" w:hAnsi="Calibri" w:cs="Calibri"/>
            <w:noProof/>
          </w:rPr>
          <w:drawing>
            <wp:inline distT="19050" distB="19050" distL="19050" distR="19050">
              <wp:extent cx="76200" cy="101600"/>
              <wp:effectExtent l="0" t="0" r="0" b="0"/>
              <wp:docPr id="4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6"/>
                      <a:srcRect/>
                      <a:stretch>
                        <a:fillRect/>
                      </a:stretch>
                    </pic:blipFill>
                    <pic:spPr>
                      <a:xfrm>
                        <a:off x="0" y="0"/>
                        <a:ext cx="76200" cy="101600"/>
                      </a:xfrm>
                      <a:prstGeom prst="rect">
                        <a:avLst/>
                      </a:prstGeom>
                      <a:ln/>
                    </pic:spPr>
                  </pic:pic>
                </a:graphicData>
              </a:graphic>
            </wp:inline>
          </w:drawing>
        </w:r>
      </w:hyperlink>
      <w:r w:rsidR="00E02A26">
        <w:rPr>
          <w:rFonts w:ascii="Calibri" w:eastAsia="Calibri" w:hAnsi="Calibri" w:cs="Calibri"/>
        </w:rPr>
        <w:t xml:space="preserve"> was the sample mean of the time series of </w:t>
      </w:r>
      <w:hyperlink r:id="rId77">
        <w:r w:rsidR="00E02A26">
          <w:rPr>
            <w:rFonts w:ascii="Calibri" w:eastAsia="Calibri" w:hAnsi="Calibri" w:cs="Calibri"/>
            <w:noProof/>
          </w:rPr>
          <w:drawing>
            <wp:inline distT="19050" distB="19050" distL="19050" distR="19050">
              <wp:extent cx="101600" cy="12700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101600" cy="127000"/>
                      </a:xfrm>
                      <a:prstGeom prst="rect">
                        <a:avLst/>
                      </a:prstGeom>
                      <a:ln/>
                    </pic:spPr>
                  </pic:pic>
                </a:graphicData>
              </a:graphic>
            </wp:inline>
          </w:drawing>
        </w:r>
      </w:hyperlink>
      <w:r w:rsidR="00E02A26">
        <w:rPr>
          <w:rFonts w:ascii="Calibri" w:eastAsia="Calibri" w:hAnsi="Calibri" w:cs="Calibri"/>
        </w:rPr>
        <w:t xml:space="preserve">, 4D-Var minus OI differences.  The estimated variance of the sample mean </w:t>
      </w:r>
      <w:hyperlink r:id="rId78">
        <w:r w:rsidR="00E02A26">
          <w:rPr>
            <w:rFonts w:ascii="Calibri" w:eastAsia="Calibri" w:hAnsi="Calibri" w:cs="Calibri"/>
            <w:noProof/>
          </w:rPr>
          <w:drawing>
            <wp:inline distT="19050" distB="19050" distL="19050" distR="19050">
              <wp:extent cx="508000" cy="203200"/>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9"/>
                      <a:srcRect/>
                      <a:stretch>
                        <a:fillRect/>
                      </a:stretch>
                    </pic:blipFill>
                    <pic:spPr>
                      <a:xfrm>
                        <a:off x="0" y="0"/>
                        <a:ext cx="508000" cy="203200"/>
                      </a:xfrm>
                      <a:prstGeom prst="rect">
                        <a:avLst/>
                      </a:prstGeom>
                      <a:ln/>
                    </pic:spPr>
                  </pic:pic>
                </a:graphicData>
              </a:graphic>
            </wp:inline>
          </w:drawing>
        </w:r>
      </w:hyperlink>
      <w:r w:rsidR="00E02A26">
        <w:rPr>
          <w:rFonts w:ascii="Calibri" w:eastAsia="Calibri" w:hAnsi="Calibri" w:cs="Calibri"/>
        </w:rPr>
        <w:t xml:space="preserve"> was computed using the effective sample size,</w:t>
      </w:r>
    </w:p>
    <w:p w:rsidR="0097333E" w:rsidRDefault="00E02A26" w:rsidP="00022AC8">
      <w:pPr>
        <w:spacing w:before="200" w:line="480" w:lineRule="auto"/>
        <w:rPr>
          <w:rFonts w:ascii="Calibri" w:eastAsia="Calibri" w:hAnsi="Calibri" w:cs="Calibri"/>
        </w:rPr>
      </w:pPr>
      <w:r>
        <w:rPr>
          <w:rFonts w:ascii="Calibri" w:eastAsia="Calibri" w:hAnsi="Calibri" w:cs="Calibri"/>
        </w:rPr>
        <w:tab/>
      </w:r>
      <w:hyperlink r:id="rId80">
        <w:r>
          <w:rPr>
            <w:rFonts w:ascii="Calibri" w:eastAsia="Calibri" w:hAnsi="Calibri" w:cs="Calibri"/>
            <w:noProof/>
          </w:rPr>
          <w:drawing>
            <wp:inline distT="19050" distB="19050" distL="19050" distR="19050">
              <wp:extent cx="901700" cy="368300"/>
              <wp:effectExtent l="0" t="0" r="0" b="0"/>
              <wp:docPr id="3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1"/>
                      <a:srcRect/>
                      <a:stretch>
                        <a:fillRect/>
                      </a:stretch>
                    </pic:blipFill>
                    <pic:spPr>
                      <a:xfrm>
                        <a:off x="0" y="0"/>
                        <a:ext cx="901700" cy="368300"/>
                      </a:xfrm>
                      <a:prstGeom prst="rect">
                        <a:avLst/>
                      </a:prstGeom>
                      <a:ln/>
                    </pic:spPr>
                  </pic:pic>
                </a:graphicData>
              </a:graphic>
            </wp:inline>
          </w:drawing>
        </w:r>
      </w:hyperlink>
      <w:r>
        <w:rPr>
          <w:rFonts w:ascii="Calibri" w:eastAsia="Calibri" w:hAnsi="Calibri" w:cs="Calibri"/>
        </w:rPr>
        <w:tab/>
        <w:t>,</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(b3)</w:t>
      </w:r>
    </w:p>
    <w:p w:rsidR="0097333E" w:rsidRDefault="00E02A26" w:rsidP="00022AC8">
      <w:pPr>
        <w:spacing w:before="200" w:line="480" w:lineRule="auto"/>
        <w:rPr>
          <w:rFonts w:ascii="Calibri" w:eastAsia="Calibri" w:hAnsi="Calibri" w:cs="Calibri"/>
        </w:rPr>
      </w:pPr>
      <w:r>
        <w:rPr>
          <w:rFonts w:ascii="Calibri" w:eastAsia="Calibri" w:hAnsi="Calibri" w:cs="Calibri"/>
        </w:rPr>
        <w:t xml:space="preserve">where </w:t>
      </w:r>
      <w:r>
        <w:rPr>
          <w:rFonts w:ascii="Calibri" w:eastAsia="Calibri" w:hAnsi="Calibri" w:cs="Calibri"/>
          <w:i/>
        </w:rPr>
        <w:t xml:space="preserve">s </w:t>
      </w:r>
      <w:r>
        <w:rPr>
          <w:rFonts w:ascii="Calibri" w:eastAsia="Calibri" w:hAnsi="Calibri" w:cs="Calibri"/>
        </w:rPr>
        <w:t xml:space="preserve">was the sample variance of the time series of 4D-Var minus OI differences.  </w:t>
      </w:r>
    </w:p>
    <w:p w:rsidR="0097333E" w:rsidRPr="00FD1E7D" w:rsidRDefault="00E02A26" w:rsidP="00FD1E7D">
      <w:pPr>
        <w:spacing w:before="200" w:line="480" w:lineRule="auto"/>
        <w:ind w:firstLine="720"/>
        <w:rPr>
          <w:rFonts w:ascii="Calibri" w:eastAsia="Calibri" w:hAnsi="Calibri" w:cs="Calibri"/>
        </w:rPr>
      </w:pPr>
      <w:r>
        <w:rPr>
          <w:rFonts w:ascii="Calibri" w:eastAsia="Calibri" w:hAnsi="Calibri" w:cs="Calibri"/>
        </w:rPr>
        <w:lastRenderedPageBreak/>
        <w:t>The procedure then directly follows Wilks (2016) for computation of statistically significant grid points when controlling the false discovery rate at 10%.</w:t>
      </w:r>
    </w:p>
    <w:p w:rsidR="0097333E" w:rsidRDefault="00E02A26" w:rsidP="00022AC8">
      <w:pPr>
        <w:spacing w:line="480" w:lineRule="auto"/>
        <w:rPr>
          <w:rFonts w:ascii="Calibri" w:eastAsia="Calibri" w:hAnsi="Calibri" w:cs="Calibri"/>
        </w:rPr>
      </w:pPr>
      <w:r>
        <w:rPr>
          <w:rFonts w:ascii="Calibri" w:eastAsia="Calibri" w:hAnsi="Calibri" w:cs="Calibri"/>
          <w:b/>
        </w:rPr>
        <w:t>References</w:t>
      </w:r>
    </w:p>
    <w:p w:rsidR="0097333E" w:rsidRDefault="0097333E" w:rsidP="00022AC8">
      <w:pPr>
        <w:spacing w:line="480" w:lineRule="auto"/>
        <w:rPr>
          <w:rFonts w:ascii="Calibri" w:eastAsia="Calibri" w:hAnsi="Calibri" w:cs="Calibri"/>
        </w:rPr>
      </w:pP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highlight w:val="white"/>
        </w:rPr>
        <w:t>Accadia</w:t>
      </w:r>
      <w:proofErr w:type="spellEnd"/>
      <w:r>
        <w:rPr>
          <w:rFonts w:ascii="Calibri" w:eastAsia="Calibri" w:hAnsi="Calibri" w:cs="Calibri"/>
          <w:highlight w:val="white"/>
        </w:rPr>
        <w:t xml:space="preserve">, C., S. </w:t>
      </w:r>
      <w:proofErr w:type="spellStart"/>
      <w:r>
        <w:rPr>
          <w:rFonts w:ascii="Calibri" w:eastAsia="Calibri" w:hAnsi="Calibri" w:cs="Calibri"/>
          <w:highlight w:val="white"/>
        </w:rPr>
        <w:t>Mariani</w:t>
      </w:r>
      <w:proofErr w:type="spellEnd"/>
      <w:r>
        <w:rPr>
          <w:rFonts w:ascii="Calibri" w:eastAsia="Calibri" w:hAnsi="Calibri" w:cs="Calibri"/>
          <w:highlight w:val="white"/>
        </w:rPr>
        <w:t xml:space="preserve">, M. </w:t>
      </w:r>
      <w:proofErr w:type="spellStart"/>
      <w:r>
        <w:rPr>
          <w:rFonts w:ascii="Calibri" w:eastAsia="Calibri" w:hAnsi="Calibri" w:cs="Calibri"/>
          <w:highlight w:val="white"/>
        </w:rPr>
        <w:t>Casaioli</w:t>
      </w:r>
      <w:proofErr w:type="spellEnd"/>
      <w:r>
        <w:rPr>
          <w:rFonts w:ascii="Calibri" w:eastAsia="Calibri" w:hAnsi="Calibri" w:cs="Calibri"/>
          <w:highlight w:val="white"/>
        </w:rPr>
        <w:t xml:space="preserve">, A. </w:t>
      </w:r>
      <w:proofErr w:type="spellStart"/>
      <w:r>
        <w:rPr>
          <w:rFonts w:ascii="Calibri" w:eastAsia="Calibri" w:hAnsi="Calibri" w:cs="Calibri"/>
          <w:highlight w:val="white"/>
        </w:rPr>
        <w:t>Lavagnini</w:t>
      </w:r>
      <w:proofErr w:type="spellEnd"/>
      <w:r>
        <w:rPr>
          <w:rFonts w:ascii="Calibri" w:eastAsia="Calibri" w:hAnsi="Calibri" w:cs="Calibri"/>
          <w:highlight w:val="white"/>
        </w:rPr>
        <w:t xml:space="preserve">, and A. Speranza, 2003: </w:t>
      </w:r>
      <w:hyperlink r:id="rId82">
        <w:r>
          <w:rPr>
            <w:rFonts w:ascii="Calibri" w:eastAsia="Calibri" w:hAnsi="Calibri" w:cs="Calibri"/>
            <w:highlight w:val="white"/>
          </w:rPr>
          <w:t>Sensitivity of Precipitation Forecast Skill Scores to Bilinear Interpolation and a Simple Nearest-Neighbor Average Method on High-Resolution Verification Grids.</w:t>
        </w:r>
      </w:hyperlink>
      <w:r>
        <w:rPr>
          <w:rFonts w:ascii="Calibri" w:eastAsia="Calibri" w:hAnsi="Calibri" w:cs="Calibri"/>
          <w:highlight w:val="white"/>
        </w:rPr>
        <w:t xml:space="preserve"> </w:t>
      </w:r>
      <w:proofErr w:type="spellStart"/>
      <w:r>
        <w:rPr>
          <w:rFonts w:ascii="Calibri" w:eastAsia="Calibri" w:hAnsi="Calibri" w:cs="Calibri"/>
          <w:i/>
          <w:highlight w:val="white"/>
        </w:rPr>
        <w:t>Wea</w:t>
      </w:r>
      <w:proofErr w:type="spellEnd"/>
      <w:r>
        <w:rPr>
          <w:rFonts w:ascii="Calibri" w:eastAsia="Calibri" w:hAnsi="Calibri" w:cs="Calibri"/>
          <w:i/>
          <w:highlight w:val="white"/>
        </w:rPr>
        <w:t>. Forecasting,</w:t>
      </w:r>
      <w:r>
        <w:rPr>
          <w:rFonts w:ascii="Calibri" w:eastAsia="Calibri" w:hAnsi="Calibri" w:cs="Calibri"/>
          <w:highlight w:val="white"/>
        </w:rPr>
        <w:t xml:space="preserve"> </w:t>
      </w:r>
      <w:r>
        <w:rPr>
          <w:rFonts w:ascii="Calibri" w:eastAsia="Calibri" w:hAnsi="Calibri" w:cs="Calibri"/>
          <w:b/>
          <w:highlight w:val="white"/>
        </w:rPr>
        <w:t>18</w:t>
      </w:r>
      <w:r>
        <w:rPr>
          <w:rFonts w:ascii="Calibri" w:eastAsia="Calibri" w:hAnsi="Calibri" w:cs="Calibri"/>
          <w:highlight w:val="white"/>
        </w:rPr>
        <w:t xml:space="preserve">, 918–932, </w:t>
      </w:r>
      <w:hyperlink r:id="rId83">
        <w:r>
          <w:rPr>
            <w:rFonts w:ascii="Calibri" w:eastAsia="Calibri" w:hAnsi="Calibri" w:cs="Calibri"/>
            <w:color w:val="800000"/>
            <w:highlight w:val="white"/>
            <w:u w:val="single"/>
          </w:rPr>
          <w:t>https://doi.org/10.1175/1520-0434(2003)018&lt;0918:SOPFSS&gt;2.0.CO;2</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Ahlgrimm</w:t>
      </w:r>
      <w:proofErr w:type="spellEnd"/>
      <w:r>
        <w:rPr>
          <w:rFonts w:ascii="Calibri" w:eastAsia="Calibri" w:hAnsi="Calibri" w:cs="Calibri"/>
        </w:rPr>
        <w:t xml:space="preserve">, M., R. M. Forbes, R. J. Hogan, and I. </w:t>
      </w:r>
      <w:proofErr w:type="spellStart"/>
      <w:r>
        <w:rPr>
          <w:rFonts w:ascii="Calibri" w:eastAsia="Calibri" w:hAnsi="Calibri" w:cs="Calibri"/>
        </w:rPr>
        <w:t>Sandu</w:t>
      </w:r>
      <w:proofErr w:type="spellEnd"/>
      <w:r>
        <w:rPr>
          <w:rFonts w:ascii="Calibri" w:eastAsia="Calibri" w:hAnsi="Calibri" w:cs="Calibri"/>
        </w:rPr>
        <w:t xml:space="preserve"> ,2018:  </w:t>
      </w:r>
      <w:hyperlink r:id="rId84">
        <w:r>
          <w:rPr>
            <w:rFonts w:ascii="Calibri" w:eastAsia="Calibri" w:hAnsi="Calibri" w:cs="Calibri"/>
            <w:color w:val="1155CC"/>
            <w:u w:val="single"/>
          </w:rPr>
          <w:t>Understanding Global Model Systematic Shortwave Radiation Errors in Subtropical Marine Boundary Layer Cloud Regimes</w:t>
        </w:r>
      </w:hyperlink>
      <w:r>
        <w:rPr>
          <w:rFonts w:ascii="Calibri" w:eastAsia="Calibri" w:hAnsi="Calibri" w:cs="Calibri"/>
        </w:rPr>
        <w:t xml:space="preserve">, </w:t>
      </w:r>
      <w:r>
        <w:rPr>
          <w:rFonts w:ascii="Calibri" w:eastAsia="Calibri" w:hAnsi="Calibri" w:cs="Calibri"/>
          <w:i/>
        </w:rPr>
        <w:t xml:space="preserve">Journal of Advances in Modeling Earth Systems, </w:t>
      </w:r>
      <w:r>
        <w:rPr>
          <w:rFonts w:ascii="Calibri" w:eastAsia="Calibri" w:hAnsi="Calibri" w:cs="Calibri"/>
        </w:rPr>
        <w:t>8, 2042–2060. DOI: 10.1029/2018MS001346</w:t>
      </w:r>
    </w:p>
    <w:p w:rsidR="0097333E" w:rsidRDefault="00E02A26" w:rsidP="00022AC8">
      <w:pPr>
        <w:spacing w:line="480" w:lineRule="auto"/>
        <w:ind w:left="720" w:hanging="720"/>
        <w:rPr>
          <w:rFonts w:ascii="Calibri" w:eastAsia="Calibri" w:hAnsi="Calibri" w:cs="Calibri"/>
        </w:rPr>
      </w:pPr>
      <w:proofErr w:type="spellStart"/>
      <w:proofErr w:type="gramStart"/>
      <w:r>
        <w:rPr>
          <w:rFonts w:ascii="Calibri" w:eastAsia="Calibri" w:hAnsi="Calibri" w:cs="Calibri"/>
        </w:rPr>
        <w:t>Beljaars</w:t>
      </w:r>
      <w:proofErr w:type="spellEnd"/>
      <w:r>
        <w:rPr>
          <w:rFonts w:ascii="Calibri" w:eastAsia="Calibri" w:hAnsi="Calibri" w:cs="Calibri"/>
        </w:rPr>
        <w:t>,  A.</w:t>
      </w:r>
      <w:proofErr w:type="gramEnd"/>
      <w:r>
        <w:rPr>
          <w:rFonts w:ascii="Calibri" w:eastAsia="Calibri" w:hAnsi="Calibri" w:cs="Calibri"/>
        </w:rPr>
        <w:t xml:space="preserve">, G. Balsamo, P. Bechtold, A. </w:t>
      </w:r>
      <w:proofErr w:type="spellStart"/>
      <w:r>
        <w:rPr>
          <w:rFonts w:ascii="Calibri" w:eastAsia="Calibri" w:hAnsi="Calibri" w:cs="Calibri"/>
        </w:rPr>
        <w:t>Bozzo</w:t>
      </w:r>
      <w:proofErr w:type="spellEnd"/>
      <w:r>
        <w:rPr>
          <w:rFonts w:ascii="Calibri" w:eastAsia="Calibri" w:hAnsi="Calibri" w:cs="Calibri"/>
        </w:rPr>
        <w:t xml:space="preserve">, R. Forbes, R. J. Hogan, M. Köhler, J.-J. </w:t>
      </w:r>
      <w:proofErr w:type="spellStart"/>
      <w:r>
        <w:rPr>
          <w:rFonts w:ascii="Calibri" w:eastAsia="Calibri" w:hAnsi="Calibri" w:cs="Calibri"/>
        </w:rPr>
        <w:t>Morcrette</w:t>
      </w:r>
      <w:proofErr w:type="spellEnd"/>
      <w:r>
        <w:rPr>
          <w:rFonts w:ascii="Calibri" w:eastAsia="Calibri" w:hAnsi="Calibri" w:cs="Calibri"/>
        </w:rPr>
        <w:t xml:space="preserve">, A. M. Tompkins, P. </w:t>
      </w:r>
      <w:proofErr w:type="spellStart"/>
      <w:r>
        <w:rPr>
          <w:rFonts w:ascii="Calibri" w:eastAsia="Calibri" w:hAnsi="Calibri" w:cs="Calibri"/>
        </w:rPr>
        <w:t>Viterbo</w:t>
      </w:r>
      <w:proofErr w:type="spellEnd"/>
      <w:r>
        <w:rPr>
          <w:rFonts w:ascii="Calibri" w:eastAsia="Calibri" w:hAnsi="Calibri" w:cs="Calibri"/>
        </w:rPr>
        <w:t xml:space="preserve">, N. </w:t>
      </w:r>
      <w:proofErr w:type="spellStart"/>
      <w:r>
        <w:rPr>
          <w:rFonts w:ascii="Calibri" w:eastAsia="Calibri" w:hAnsi="Calibri" w:cs="Calibri"/>
        </w:rPr>
        <w:t>Wedi</w:t>
      </w:r>
      <w:proofErr w:type="spellEnd"/>
      <w:r>
        <w:rPr>
          <w:rFonts w:ascii="Calibri" w:eastAsia="Calibri" w:hAnsi="Calibri" w:cs="Calibri"/>
        </w:rPr>
        <w:t xml:space="preserve">, 2018:  The </w:t>
      </w:r>
      <w:proofErr w:type="spellStart"/>
      <w:r>
        <w:rPr>
          <w:rFonts w:ascii="Calibri" w:eastAsia="Calibri" w:hAnsi="Calibri" w:cs="Calibri"/>
        </w:rPr>
        <w:t>Numerics</w:t>
      </w:r>
      <w:proofErr w:type="spellEnd"/>
      <w:r>
        <w:rPr>
          <w:rFonts w:ascii="Calibri" w:eastAsia="Calibri" w:hAnsi="Calibri" w:cs="Calibri"/>
        </w:rPr>
        <w:t xml:space="preserve"> of Physical Parametrization in the ECMWF Model.  </w:t>
      </w:r>
      <w:r>
        <w:rPr>
          <w:rFonts w:ascii="Calibri" w:eastAsia="Calibri" w:hAnsi="Calibri" w:cs="Calibri"/>
          <w:i/>
        </w:rPr>
        <w:t>Frontiers in Earth Science,</w:t>
      </w:r>
      <w:r>
        <w:rPr>
          <w:rFonts w:ascii="Calibri" w:eastAsia="Calibri" w:hAnsi="Calibri" w:cs="Calibri"/>
          <w:b/>
          <w:i/>
        </w:rPr>
        <w:t xml:space="preserve"> </w:t>
      </w:r>
      <w:proofErr w:type="gramStart"/>
      <w:r>
        <w:rPr>
          <w:rFonts w:ascii="Calibri" w:eastAsia="Calibri" w:hAnsi="Calibri" w:cs="Calibri"/>
          <w:b/>
        </w:rPr>
        <w:t>6</w:t>
      </w:r>
      <w:r>
        <w:rPr>
          <w:rFonts w:ascii="Calibri" w:eastAsia="Calibri" w:hAnsi="Calibri" w:cs="Calibri"/>
        </w:rPr>
        <w:t xml:space="preserve">,   </w:t>
      </w:r>
      <w:proofErr w:type="gramEnd"/>
      <w:r>
        <w:rPr>
          <w:rFonts w:ascii="Calibri" w:eastAsia="Calibri" w:hAnsi="Calibri" w:cs="Calibri"/>
        </w:rPr>
        <w:t xml:space="preserve">https://www.frontiersin.org/article/10.3389/feart.2018.00137  </w:t>
      </w:r>
    </w:p>
    <w:p w:rsidR="00100886" w:rsidRDefault="00100886" w:rsidP="00022AC8">
      <w:pPr>
        <w:spacing w:line="480" w:lineRule="auto"/>
        <w:ind w:left="720" w:hanging="720"/>
        <w:rPr>
          <w:rFonts w:ascii="Calibri" w:eastAsia="Calibri" w:hAnsi="Calibri" w:cs="Calibri"/>
        </w:rPr>
      </w:pPr>
      <w:r>
        <w:rPr>
          <w:rFonts w:ascii="Calibri" w:eastAsia="Calibri" w:hAnsi="Calibri" w:cs="Calibri"/>
        </w:rPr>
        <w:t xml:space="preserve">Ben </w:t>
      </w:r>
      <w:proofErr w:type="spellStart"/>
      <w:r>
        <w:rPr>
          <w:rFonts w:ascii="Calibri" w:eastAsia="Calibri" w:hAnsi="Calibri" w:cs="Calibri"/>
        </w:rPr>
        <w:t>Bouall</w:t>
      </w:r>
      <w:r w:rsidRPr="00100886">
        <w:rPr>
          <w:rFonts w:asciiTheme="majorHAnsi" w:eastAsia="Calibri" w:hAnsiTheme="majorHAnsi" w:cstheme="majorHAnsi"/>
        </w:rPr>
        <w:t>è</w:t>
      </w:r>
      <w:r>
        <w:rPr>
          <w:rFonts w:ascii="Calibri" w:eastAsia="Calibri" w:hAnsi="Calibri" w:cs="Calibri"/>
        </w:rPr>
        <w:t>gue</w:t>
      </w:r>
      <w:proofErr w:type="spellEnd"/>
      <w:r>
        <w:rPr>
          <w:rFonts w:ascii="Calibri" w:eastAsia="Calibri" w:hAnsi="Calibri" w:cs="Calibri"/>
        </w:rPr>
        <w:t xml:space="preserve">, Z., Haiden, T., Weber, N. J., Hamill, T. M., and Richardson, D. S., 2020:  Accounting for representativeness in the verification of ensemble precipitation forecasts.   </w:t>
      </w:r>
      <w:r w:rsidRPr="00100886">
        <w:rPr>
          <w:rFonts w:ascii="Calibri" w:eastAsia="Calibri" w:hAnsi="Calibri" w:cs="Calibri"/>
          <w:i/>
        </w:rPr>
        <w:t xml:space="preserve">Mon. </w:t>
      </w:r>
      <w:proofErr w:type="spellStart"/>
      <w:r w:rsidRPr="00100886">
        <w:rPr>
          <w:rFonts w:ascii="Calibri" w:eastAsia="Calibri" w:hAnsi="Calibri" w:cs="Calibri"/>
          <w:i/>
        </w:rPr>
        <w:t>Wea</w:t>
      </w:r>
      <w:proofErr w:type="spellEnd"/>
      <w:r w:rsidRPr="00100886">
        <w:rPr>
          <w:rFonts w:ascii="Calibri" w:eastAsia="Calibri" w:hAnsi="Calibri" w:cs="Calibri"/>
          <w:i/>
        </w:rPr>
        <w:t>. Rev</w:t>
      </w:r>
      <w:r>
        <w:rPr>
          <w:rFonts w:ascii="Calibri" w:eastAsia="Calibri" w:hAnsi="Calibri" w:cs="Calibri"/>
        </w:rPr>
        <w:t xml:space="preserve">., </w:t>
      </w:r>
      <w:r w:rsidRPr="00100886">
        <w:rPr>
          <w:rFonts w:ascii="Calibri" w:eastAsia="Calibri" w:hAnsi="Calibri" w:cs="Calibri"/>
          <w:b/>
        </w:rPr>
        <w:t>148</w:t>
      </w:r>
      <w:r>
        <w:rPr>
          <w:rFonts w:ascii="Calibri" w:eastAsia="Calibri" w:hAnsi="Calibri" w:cs="Calibri"/>
        </w:rPr>
        <w:t xml:space="preserve">, 2049-2062. </w:t>
      </w:r>
      <w:hyperlink r:id="rId85" w:history="1">
        <w:r w:rsidRPr="001829FA">
          <w:rPr>
            <w:rStyle w:val="Hyperlink"/>
            <w:rFonts w:ascii="Calibri" w:eastAsia="Calibri" w:hAnsi="Calibri" w:cs="Calibri"/>
          </w:rPr>
          <w:t>https://doi.org/10.1175/MWR-D-19-0323.1</w:t>
        </w:r>
      </w:hyperlink>
      <w:r>
        <w:rPr>
          <w:rFonts w:ascii="Calibri" w:eastAsia="Calibri" w:hAnsi="Calibri" w:cs="Calibri"/>
        </w:rPr>
        <w:t xml:space="preserve"> </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lastRenderedPageBreak/>
        <w:t>Bonavita</w:t>
      </w:r>
      <w:proofErr w:type="spellEnd"/>
      <w:r>
        <w:rPr>
          <w:rFonts w:ascii="Calibri" w:eastAsia="Calibri" w:hAnsi="Calibri" w:cs="Calibri"/>
        </w:rPr>
        <w:t xml:space="preserve">, </w:t>
      </w:r>
      <w:proofErr w:type="gramStart"/>
      <w:r>
        <w:rPr>
          <w:rFonts w:ascii="Calibri" w:eastAsia="Calibri" w:hAnsi="Calibri" w:cs="Calibri"/>
        </w:rPr>
        <w:t>M. ,</w:t>
      </w:r>
      <w:proofErr w:type="gramEnd"/>
      <w:r>
        <w:rPr>
          <w:rFonts w:ascii="Calibri" w:eastAsia="Calibri" w:hAnsi="Calibri" w:cs="Calibri"/>
        </w:rPr>
        <w:t xml:space="preserve"> Raynaud, L. and Isaksen, L., 2011: Estimating background‐error variances with the ECMWF Ensemble of Data Assimilations system: some effects of ensemble size and day‐to‐day variability.</w:t>
      </w:r>
      <w:r>
        <w:rPr>
          <w:rFonts w:ascii="Calibri" w:eastAsia="Calibri" w:hAnsi="Calibri" w:cs="Calibri"/>
          <w:i/>
        </w:rPr>
        <w:t xml:space="preserve"> Quart. </w:t>
      </w:r>
      <w:proofErr w:type="spellStart"/>
      <w:proofErr w:type="gramStart"/>
      <w:r>
        <w:rPr>
          <w:rFonts w:ascii="Calibri" w:eastAsia="Calibri" w:hAnsi="Calibri" w:cs="Calibri"/>
          <w:i/>
        </w:rPr>
        <w:t>J.Royal</w:t>
      </w:r>
      <w:proofErr w:type="spellEnd"/>
      <w:proofErr w:type="gramEnd"/>
      <w:r>
        <w:rPr>
          <w:rFonts w:ascii="Calibri" w:eastAsia="Calibri" w:hAnsi="Calibri" w:cs="Calibri"/>
          <w:i/>
        </w:rPr>
        <w:t xml:space="preserve"> Meteor. Soc</w:t>
      </w:r>
      <w:r>
        <w:rPr>
          <w:rFonts w:ascii="Calibri" w:eastAsia="Calibri" w:hAnsi="Calibri" w:cs="Calibri"/>
        </w:rPr>
        <w:t xml:space="preserve">., </w:t>
      </w:r>
      <w:proofErr w:type="gramStart"/>
      <w:r>
        <w:rPr>
          <w:rFonts w:ascii="Calibri" w:eastAsia="Calibri" w:hAnsi="Calibri" w:cs="Calibri"/>
          <w:b/>
        </w:rPr>
        <w:t>137</w:t>
      </w:r>
      <w:r>
        <w:rPr>
          <w:rFonts w:ascii="Calibri" w:eastAsia="Calibri" w:hAnsi="Calibri" w:cs="Calibri"/>
        </w:rPr>
        <w:t>,  423</w:t>
      </w:r>
      <w:proofErr w:type="gramEnd"/>
      <w:r>
        <w:rPr>
          <w:rFonts w:ascii="Calibri" w:eastAsia="Calibri" w:hAnsi="Calibri" w:cs="Calibri"/>
        </w:rPr>
        <w:t>-434. doi:</w:t>
      </w:r>
      <w:hyperlink r:id="rId86">
        <w:r>
          <w:rPr>
            <w:rFonts w:ascii="Calibri" w:eastAsia="Calibri" w:hAnsi="Calibri" w:cs="Calibri"/>
            <w:color w:val="1155CC"/>
            <w:u w:val="single"/>
          </w:rPr>
          <w:t>10.1002/qj.756</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Bonavita</w:t>
      </w:r>
      <w:proofErr w:type="spellEnd"/>
      <w:r>
        <w:rPr>
          <w:rFonts w:ascii="Calibri" w:eastAsia="Calibri" w:hAnsi="Calibri" w:cs="Calibri"/>
        </w:rPr>
        <w:t xml:space="preserve">, </w:t>
      </w:r>
      <w:proofErr w:type="gramStart"/>
      <w:r>
        <w:rPr>
          <w:rFonts w:ascii="Calibri" w:eastAsia="Calibri" w:hAnsi="Calibri" w:cs="Calibri"/>
        </w:rPr>
        <w:t>M. ,</w:t>
      </w:r>
      <w:proofErr w:type="gramEnd"/>
      <w:r>
        <w:rPr>
          <w:rFonts w:ascii="Calibri" w:eastAsia="Calibri" w:hAnsi="Calibri" w:cs="Calibri"/>
        </w:rPr>
        <w:t xml:space="preserve"> E. </w:t>
      </w:r>
      <w:proofErr w:type="spellStart"/>
      <w:r>
        <w:rPr>
          <w:rFonts w:ascii="Calibri" w:eastAsia="Calibri" w:hAnsi="Calibri" w:cs="Calibri"/>
        </w:rPr>
        <w:t>Hólm</w:t>
      </w:r>
      <w:proofErr w:type="spellEnd"/>
      <w:r>
        <w:rPr>
          <w:rFonts w:ascii="Calibri" w:eastAsia="Calibri" w:hAnsi="Calibri" w:cs="Calibri"/>
        </w:rPr>
        <w:t xml:space="preserve">, L. Isaksen, and M. Fisher, 2016:  The evolution of the ECMWF hybrid data assimilation system. </w:t>
      </w:r>
      <w:r>
        <w:rPr>
          <w:rFonts w:ascii="Calibri" w:eastAsia="Calibri" w:hAnsi="Calibri" w:cs="Calibri"/>
          <w:i/>
        </w:rPr>
        <w:t>Quart. J. Roy. Meteor. Soc</w:t>
      </w:r>
      <w:r>
        <w:rPr>
          <w:rFonts w:ascii="Calibri" w:eastAsia="Calibri" w:hAnsi="Calibri" w:cs="Calibri"/>
        </w:rPr>
        <w:t xml:space="preserve">., </w:t>
      </w:r>
      <w:r>
        <w:rPr>
          <w:rFonts w:ascii="Calibri" w:eastAsia="Calibri" w:hAnsi="Calibri" w:cs="Calibri"/>
          <w:b/>
        </w:rPr>
        <w:t>142</w:t>
      </w:r>
      <w:r>
        <w:rPr>
          <w:rFonts w:ascii="Calibri" w:eastAsia="Calibri" w:hAnsi="Calibri" w:cs="Calibri"/>
        </w:rPr>
        <w:t>, 287-303. doi:</w:t>
      </w:r>
      <w:hyperlink r:id="rId87">
        <w:r>
          <w:rPr>
            <w:rFonts w:ascii="Calibri" w:eastAsia="Calibri" w:hAnsi="Calibri" w:cs="Calibri"/>
            <w:color w:val="1155CC"/>
            <w:u w:val="single"/>
          </w:rPr>
          <w:t>10.1002/qj.2652</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Bougeault</w:t>
      </w:r>
      <w:proofErr w:type="spellEnd"/>
      <w:r>
        <w:rPr>
          <w:rFonts w:ascii="Calibri" w:eastAsia="Calibri" w:hAnsi="Calibri" w:cs="Calibri"/>
        </w:rPr>
        <w:t xml:space="preserve">, and others, 2009: </w:t>
      </w:r>
      <w:hyperlink r:id="rId88">
        <w:r>
          <w:rPr>
            <w:rFonts w:ascii="Calibri" w:eastAsia="Calibri" w:hAnsi="Calibri" w:cs="Calibri"/>
          </w:rPr>
          <w:t xml:space="preserve"> </w:t>
        </w:r>
      </w:hyperlink>
      <w:hyperlink r:id="rId89">
        <w:proofErr w:type="spellStart"/>
        <w:r>
          <w:rPr>
            <w:rFonts w:ascii="Calibri" w:eastAsia="Calibri" w:hAnsi="Calibri" w:cs="Calibri"/>
            <w:color w:val="1155CC"/>
            <w:u w:val="single"/>
          </w:rPr>
          <w:t>TheTHORPEX</w:t>
        </w:r>
        <w:proofErr w:type="spellEnd"/>
        <w:r>
          <w:rPr>
            <w:rFonts w:ascii="Calibri" w:eastAsia="Calibri" w:hAnsi="Calibri" w:cs="Calibri"/>
            <w:color w:val="1155CC"/>
            <w:u w:val="single"/>
          </w:rPr>
          <w:t xml:space="preserve"> Interactive Grand Global Ensemble (TIGGE).</w:t>
        </w:r>
      </w:hyperlink>
      <w:r>
        <w:rPr>
          <w:rFonts w:ascii="Calibri" w:eastAsia="Calibri" w:hAnsi="Calibri" w:cs="Calibri"/>
        </w:rPr>
        <w:t xml:space="preserve">  </w:t>
      </w:r>
      <w:r>
        <w:rPr>
          <w:rFonts w:ascii="Calibri" w:eastAsia="Calibri" w:hAnsi="Calibri" w:cs="Calibri"/>
          <w:i/>
        </w:rPr>
        <w:t>Bull Amer. Meteor. Soc</w:t>
      </w:r>
      <w:r>
        <w:rPr>
          <w:rFonts w:ascii="Calibri" w:eastAsia="Calibri" w:hAnsi="Calibri" w:cs="Calibri"/>
        </w:rPr>
        <w:t>.,</w:t>
      </w:r>
      <w:r>
        <w:rPr>
          <w:rFonts w:ascii="Calibri" w:eastAsia="Calibri" w:hAnsi="Calibri" w:cs="Calibri"/>
          <w:b/>
        </w:rPr>
        <w:t xml:space="preserve"> 91</w:t>
      </w:r>
      <w:r>
        <w:rPr>
          <w:rFonts w:ascii="Calibri" w:eastAsia="Calibri" w:hAnsi="Calibri" w:cs="Calibri"/>
        </w:rPr>
        <w:t>, 1059-1072.</w:t>
      </w:r>
    </w:p>
    <w:p w:rsidR="0097333E" w:rsidRDefault="00E02A26" w:rsidP="00022AC8">
      <w:pPr>
        <w:spacing w:line="480" w:lineRule="auto"/>
        <w:ind w:left="720" w:hanging="720"/>
        <w:rPr>
          <w:rFonts w:ascii="Calibri" w:eastAsia="Calibri" w:hAnsi="Calibri" w:cs="Calibri"/>
          <w:color w:val="1155CC"/>
          <w:u w:val="single"/>
        </w:rPr>
      </w:pPr>
      <w:proofErr w:type="spellStart"/>
      <w:r>
        <w:rPr>
          <w:rFonts w:ascii="Calibri" w:eastAsia="Calibri" w:hAnsi="Calibri" w:cs="Calibri"/>
        </w:rPr>
        <w:t>Buehner</w:t>
      </w:r>
      <w:proofErr w:type="spellEnd"/>
      <w:r>
        <w:rPr>
          <w:rFonts w:ascii="Calibri" w:eastAsia="Calibri" w:hAnsi="Calibri" w:cs="Calibri"/>
        </w:rPr>
        <w:t xml:space="preserve">, M., P. L. </w:t>
      </w:r>
      <w:proofErr w:type="spellStart"/>
      <w:r>
        <w:rPr>
          <w:rFonts w:ascii="Calibri" w:eastAsia="Calibri" w:hAnsi="Calibri" w:cs="Calibri"/>
        </w:rPr>
        <w:t>Houtekamer</w:t>
      </w:r>
      <w:proofErr w:type="spellEnd"/>
      <w:r>
        <w:rPr>
          <w:rFonts w:ascii="Calibri" w:eastAsia="Calibri" w:hAnsi="Calibri" w:cs="Calibri"/>
        </w:rPr>
        <w:t xml:space="preserve">, C. Charette, H. L. Mitchell, and B. He, 2010a: </w:t>
      </w:r>
      <w:proofErr w:type="spellStart"/>
      <w:r>
        <w:rPr>
          <w:rFonts w:ascii="Calibri" w:eastAsia="Calibri" w:hAnsi="Calibri" w:cs="Calibri"/>
        </w:rPr>
        <w:t>Intercomparison</w:t>
      </w:r>
      <w:proofErr w:type="spellEnd"/>
      <w:r>
        <w:rPr>
          <w:rFonts w:ascii="Calibri" w:eastAsia="Calibri" w:hAnsi="Calibri" w:cs="Calibri"/>
        </w:rPr>
        <w:t xml:space="preserve"> of variational data assimilation and the ensemble Kalman filter for global deterministic NWP. Part I: Description of single-observation experiments.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138</w:t>
      </w:r>
      <w:r>
        <w:rPr>
          <w:rFonts w:ascii="Calibri" w:eastAsia="Calibri" w:hAnsi="Calibri" w:cs="Calibri"/>
        </w:rPr>
        <w:t>, 1550–1566.</w:t>
      </w:r>
      <w:hyperlink r:id="rId90">
        <w:r>
          <w:rPr>
            <w:rFonts w:ascii="Calibri" w:eastAsia="Calibri" w:hAnsi="Calibri" w:cs="Calibri"/>
          </w:rPr>
          <w:t xml:space="preserve"> </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Buehner</w:t>
      </w:r>
      <w:proofErr w:type="spellEnd"/>
      <w:r>
        <w:rPr>
          <w:rFonts w:ascii="Calibri" w:eastAsia="Calibri" w:hAnsi="Calibri" w:cs="Calibri"/>
        </w:rPr>
        <w:t xml:space="preserve">, M., P. L. </w:t>
      </w:r>
      <w:proofErr w:type="spellStart"/>
      <w:r>
        <w:rPr>
          <w:rFonts w:ascii="Calibri" w:eastAsia="Calibri" w:hAnsi="Calibri" w:cs="Calibri"/>
        </w:rPr>
        <w:t>Houtekamer</w:t>
      </w:r>
      <w:proofErr w:type="spellEnd"/>
      <w:r>
        <w:rPr>
          <w:rFonts w:ascii="Calibri" w:eastAsia="Calibri" w:hAnsi="Calibri" w:cs="Calibri"/>
        </w:rPr>
        <w:t xml:space="preserve">, C. Charette, H. L. Mitchell, and B. He, 2010b: </w:t>
      </w:r>
      <w:proofErr w:type="spellStart"/>
      <w:r>
        <w:rPr>
          <w:rFonts w:ascii="Calibri" w:eastAsia="Calibri" w:hAnsi="Calibri" w:cs="Calibri"/>
        </w:rPr>
        <w:t>Intercomparison</w:t>
      </w:r>
      <w:proofErr w:type="spellEnd"/>
      <w:r>
        <w:rPr>
          <w:rFonts w:ascii="Calibri" w:eastAsia="Calibri" w:hAnsi="Calibri" w:cs="Calibri"/>
        </w:rPr>
        <w:t xml:space="preserve"> of variational data assimilation and the ensemble Kalman filter for global deterministic NWP. Part II: One-month experiments with real observations.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138</w:t>
      </w:r>
      <w:r>
        <w:rPr>
          <w:rFonts w:ascii="Calibri" w:eastAsia="Calibri" w:hAnsi="Calibri" w:cs="Calibri"/>
        </w:rPr>
        <w:t>, 1567–1586.</w:t>
      </w:r>
      <w:hyperlink r:id="rId91">
        <w:r>
          <w:rPr>
            <w:rFonts w:ascii="Calibri" w:eastAsia="Calibri" w:hAnsi="Calibri" w:cs="Calibri"/>
          </w:rPr>
          <w:t xml:space="preserve"> </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Buizza</w:t>
      </w:r>
      <w:proofErr w:type="spellEnd"/>
      <w:r>
        <w:rPr>
          <w:rFonts w:ascii="Calibri" w:eastAsia="Calibri" w:hAnsi="Calibri" w:cs="Calibri"/>
        </w:rPr>
        <w:t xml:space="preserve">, </w:t>
      </w:r>
      <w:proofErr w:type="gramStart"/>
      <w:r>
        <w:rPr>
          <w:rFonts w:ascii="Calibri" w:eastAsia="Calibri" w:hAnsi="Calibri" w:cs="Calibri"/>
        </w:rPr>
        <w:t>R. ,</w:t>
      </w:r>
      <w:proofErr w:type="gramEnd"/>
      <w:r>
        <w:rPr>
          <w:rFonts w:ascii="Calibri" w:eastAsia="Calibri" w:hAnsi="Calibri" w:cs="Calibri"/>
        </w:rPr>
        <w:t xml:space="preserve"> M. Miller, and T. N. Palmer, 1999:  Stochastic representation of model uncertainties in the ECMWF ensemble prediction system. </w:t>
      </w:r>
      <w:r>
        <w:rPr>
          <w:rFonts w:ascii="Calibri" w:eastAsia="Calibri" w:hAnsi="Calibri" w:cs="Calibri"/>
          <w:i/>
        </w:rPr>
        <w:t>Quart. J. Roy. Meteor. Soc</w:t>
      </w:r>
      <w:r>
        <w:rPr>
          <w:rFonts w:ascii="Calibri" w:eastAsia="Calibri" w:hAnsi="Calibri" w:cs="Calibri"/>
        </w:rPr>
        <w:t xml:space="preserve">., </w:t>
      </w:r>
      <w:r>
        <w:rPr>
          <w:rFonts w:ascii="Calibri" w:eastAsia="Calibri" w:hAnsi="Calibri" w:cs="Calibri"/>
          <w:b/>
        </w:rPr>
        <w:t>125</w:t>
      </w:r>
      <w:r>
        <w:rPr>
          <w:rFonts w:ascii="Calibri" w:eastAsia="Calibri" w:hAnsi="Calibri" w:cs="Calibri"/>
        </w:rPr>
        <w:t>, 2887-2908. doi:</w:t>
      </w:r>
      <w:hyperlink r:id="rId92">
        <w:r>
          <w:rPr>
            <w:rFonts w:ascii="Calibri" w:eastAsia="Calibri" w:hAnsi="Calibri" w:cs="Calibri"/>
            <w:color w:val="1155CC"/>
            <w:u w:val="single"/>
          </w:rPr>
          <w:t>10.1002/qj.49712556006</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Buizza</w:t>
      </w:r>
      <w:proofErr w:type="spellEnd"/>
      <w:r>
        <w:rPr>
          <w:rFonts w:ascii="Calibri" w:eastAsia="Calibri" w:hAnsi="Calibri" w:cs="Calibri"/>
        </w:rPr>
        <w:t xml:space="preserve">, R., 2018: Ensemble forecasting and the need for calibration.   Chapter 2 in </w:t>
      </w:r>
      <w:r>
        <w:rPr>
          <w:rFonts w:ascii="Calibri" w:eastAsia="Calibri" w:hAnsi="Calibri" w:cs="Calibri"/>
          <w:i/>
        </w:rPr>
        <w:t>Statistical Postprocessing of Ensemble Forecasts</w:t>
      </w:r>
      <w:r>
        <w:rPr>
          <w:rFonts w:ascii="Calibri" w:eastAsia="Calibri" w:hAnsi="Calibri" w:cs="Calibri"/>
        </w:rPr>
        <w:t xml:space="preserve">, S. </w:t>
      </w:r>
      <w:proofErr w:type="spellStart"/>
      <w:r>
        <w:rPr>
          <w:rFonts w:ascii="Calibri" w:eastAsia="Calibri" w:hAnsi="Calibri" w:cs="Calibri"/>
        </w:rPr>
        <w:t>Vannitsem</w:t>
      </w:r>
      <w:proofErr w:type="spellEnd"/>
      <w:r>
        <w:rPr>
          <w:rFonts w:ascii="Calibri" w:eastAsia="Calibri" w:hAnsi="Calibri" w:cs="Calibri"/>
        </w:rPr>
        <w:t>, D. S. Wilks, and J. W. Messner, Eds.    Elsevier Press, 347 pp.</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lastRenderedPageBreak/>
        <w:t>Buizza</w:t>
      </w:r>
      <w:proofErr w:type="spellEnd"/>
      <w:r>
        <w:rPr>
          <w:rFonts w:ascii="Calibri" w:eastAsia="Calibri" w:hAnsi="Calibri" w:cs="Calibri"/>
        </w:rPr>
        <w:t xml:space="preserve">, R., 2019:  Introduction to the special issue on “25 years of ensemble forecasting”. </w:t>
      </w:r>
      <w:r>
        <w:rPr>
          <w:rFonts w:ascii="Calibri" w:eastAsia="Calibri" w:hAnsi="Calibri" w:cs="Calibri"/>
          <w:i/>
        </w:rPr>
        <w:t>Quart. J Royal Meteor. Soc.</w:t>
      </w:r>
      <w:r>
        <w:rPr>
          <w:rFonts w:ascii="Calibri" w:eastAsia="Calibri" w:hAnsi="Calibri" w:cs="Calibri"/>
        </w:rPr>
        <w:t xml:space="preserve"> </w:t>
      </w:r>
      <w:r>
        <w:rPr>
          <w:rFonts w:ascii="Calibri" w:eastAsia="Calibri" w:hAnsi="Calibri" w:cs="Calibri"/>
          <w:b/>
        </w:rPr>
        <w:t>145</w:t>
      </w:r>
      <w:r>
        <w:rPr>
          <w:rFonts w:ascii="Calibri" w:eastAsia="Calibri" w:hAnsi="Calibri" w:cs="Calibri"/>
        </w:rPr>
        <w:t>, 1– 11.</w:t>
      </w:r>
      <w:hyperlink r:id="rId93">
        <w:r>
          <w:rPr>
            <w:rFonts w:ascii="Calibri" w:eastAsia="Calibri" w:hAnsi="Calibri" w:cs="Calibri"/>
          </w:rPr>
          <w:t xml:space="preserve"> </w:t>
        </w:r>
      </w:hyperlink>
      <w:hyperlink r:id="rId94">
        <w:r>
          <w:rPr>
            <w:rFonts w:ascii="Calibri" w:eastAsia="Calibri" w:hAnsi="Calibri" w:cs="Calibri"/>
            <w:color w:val="1155CC"/>
            <w:u w:val="single"/>
          </w:rPr>
          <w:t>https://doi.org/10.1002/qj.3370</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Candille</w:t>
      </w:r>
      <w:proofErr w:type="spellEnd"/>
      <w:r>
        <w:rPr>
          <w:rFonts w:ascii="Calibri" w:eastAsia="Calibri" w:hAnsi="Calibri" w:cs="Calibri"/>
        </w:rPr>
        <w:t xml:space="preserve"> G, and O. </w:t>
      </w:r>
      <w:proofErr w:type="spellStart"/>
      <w:r>
        <w:rPr>
          <w:rFonts w:ascii="Calibri" w:eastAsia="Calibri" w:hAnsi="Calibri" w:cs="Calibri"/>
        </w:rPr>
        <w:t>Talagrand</w:t>
      </w:r>
      <w:proofErr w:type="spellEnd"/>
      <w:r>
        <w:rPr>
          <w:rFonts w:ascii="Calibri" w:eastAsia="Calibri" w:hAnsi="Calibri" w:cs="Calibri"/>
        </w:rPr>
        <w:t xml:space="preserve">, 2008. Impact of observational error on the validation of ensemble prediction systems. </w:t>
      </w:r>
      <w:r>
        <w:rPr>
          <w:rFonts w:ascii="Calibri" w:eastAsia="Calibri" w:hAnsi="Calibri" w:cs="Calibri"/>
          <w:i/>
        </w:rPr>
        <w:t>Quart. J. Royal Meteor. Soc</w:t>
      </w:r>
      <w:r>
        <w:rPr>
          <w:rFonts w:ascii="Calibri" w:eastAsia="Calibri" w:hAnsi="Calibri" w:cs="Calibri"/>
        </w:rPr>
        <w:t xml:space="preserve">., </w:t>
      </w:r>
      <w:r>
        <w:rPr>
          <w:rFonts w:ascii="Calibri" w:eastAsia="Calibri" w:hAnsi="Calibri" w:cs="Calibri"/>
          <w:b/>
        </w:rPr>
        <w:t>134</w:t>
      </w:r>
      <w:r>
        <w:rPr>
          <w:rFonts w:ascii="Calibri" w:eastAsia="Calibri" w:hAnsi="Calibri" w:cs="Calibri"/>
        </w:rPr>
        <w:t>, 957–971.</w:t>
      </w:r>
    </w:p>
    <w:p w:rsidR="0097333E" w:rsidRDefault="00E02A26" w:rsidP="00022AC8">
      <w:pPr>
        <w:spacing w:line="480" w:lineRule="auto"/>
        <w:ind w:left="720" w:hanging="720"/>
        <w:rPr>
          <w:sz w:val="21"/>
          <w:szCs w:val="21"/>
        </w:rPr>
      </w:pPr>
      <w:r>
        <w:rPr>
          <w:rFonts w:ascii="Calibri" w:eastAsia="Calibri" w:hAnsi="Calibri" w:cs="Calibri"/>
        </w:rPr>
        <w:t>Christensen, H.M., 2015:</w:t>
      </w:r>
      <w:hyperlink r:id="rId95">
        <w:r>
          <w:rPr>
            <w:rFonts w:ascii="Calibri" w:eastAsia="Calibri" w:hAnsi="Calibri" w:cs="Calibri"/>
          </w:rPr>
          <w:t xml:space="preserve"> </w:t>
        </w:r>
      </w:hyperlink>
      <w:hyperlink r:id="rId96">
        <w:r>
          <w:rPr>
            <w:rFonts w:ascii="Calibri" w:eastAsia="Calibri" w:hAnsi="Calibri" w:cs="Calibri"/>
            <w:color w:val="1155CC"/>
            <w:u w:val="single"/>
          </w:rPr>
          <w:t>Decomposition of a New Proper Score for Verification of Ensemble Forecasts.</w:t>
        </w:r>
      </w:hyperlink>
      <w:r>
        <w:rPr>
          <w:rFonts w:ascii="Calibri" w:eastAsia="Calibri" w:hAnsi="Calibri" w:cs="Calibri"/>
        </w:rPr>
        <w:t xml:space="preserve">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143</w:t>
      </w:r>
      <w:r>
        <w:rPr>
          <w:rFonts w:ascii="Calibri" w:eastAsia="Calibri" w:hAnsi="Calibri" w:cs="Calibri"/>
        </w:rPr>
        <w:t>, 1517–1532,</w:t>
      </w:r>
      <w:hyperlink r:id="rId97">
        <w:r>
          <w:rPr>
            <w:rFonts w:ascii="Calibri" w:eastAsia="Calibri" w:hAnsi="Calibri" w:cs="Calibri"/>
          </w:rPr>
          <w:t xml:space="preserve"> </w:t>
        </w:r>
      </w:hyperlink>
      <w:hyperlink r:id="rId98">
        <w:r>
          <w:rPr>
            <w:rFonts w:ascii="Calibri" w:eastAsia="Calibri" w:hAnsi="Calibri" w:cs="Calibri"/>
            <w:color w:val="1155CC"/>
            <w:u w:val="single"/>
          </w:rPr>
          <w:t>https://doi.org/10.1175/MWR-D-14-00150.1</w:t>
        </w:r>
      </w:hyperlink>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Christensen, H. M., J. </w:t>
      </w:r>
      <w:proofErr w:type="spellStart"/>
      <w:r>
        <w:rPr>
          <w:rFonts w:ascii="Calibri" w:eastAsia="Calibri" w:hAnsi="Calibri" w:cs="Calibri"/>
        </w:rPr>
        <w:t>Berner</w:t>
      </w:r>
      <w:proofErr w:type="spellEnd"/>
      <w:r>
        <w:rPr>
          <w:rFonts w:ascii="Calibri" w:eastAsia="Calibri" w:hAnsi="Calibri" w:cs="Calibri"/>
        </w:rPr>
        <w:t xml:space="preserve">, D. Coleman, and T. N. </w:t>
      </w:r>
      <w:proofErr w:type="gramStart"/>
      <w:r>
        <w:rPr>
          <w:rFonts w:ascii="Calibri" w:eastAsia="Calibri" w:hAnsi="Calibri" w:cs="Calibri"/>
        </w:rPr>
        <w:t>Palmer,  2017</w:t>
      </w:r>
      <w:proofErr w:type="gramEnd"/>
      <w:r>
        <w:rPr>
          <w:rFonts w:ascii="Calibri" w:eastAsia="Calibri" w:hAnsi="Calibri" w:cs="Calibri"/>
        </w:rPr>
        <w:t>:</w:t>
      </w:r>
      <w:hyperlink r:id="rId99">
        <w:r>
          <w:rPr>
            <w:rFonts w:ascii="Calibri" w:eastAsia="Calibri" w:hAnsi="Calibri" w:cs="Calibri"/>
          </w:rPr>
          <w:t xml:space="preserve"> </w:t>
        </w:r>
      </w:hyperlink>
      <w:r>
        <w:rPr>
          <w:rFonts w:ascii="Calibri" w:eastAsia="Calibri" w:hAnsi="Calibri" w:cs="Calibri"/>
        </w:rPr>
        <w:t xml:space="preserve">Stochastic </w:t>
      </w:r>
      <w:proofErr w:type="spellStart"/>
      <w:r>
        <w:rPr>
          <w:rFonts w:ascii="Calibri" w:eastAsia="Calibri" w:hAnsi="Calibri" w:cs="Calibri"/>
        </w:rPr>
        <w:t>parametrisation</w:t>
      </w:r>
      <w:proofErr w:type="spellEnd"/>
      <w:r>
        <w:rPr>
          <w:rFonts w:ascii="Calibri" w:eastAsia="Calibri" w:hAnsi="Calibri" w:cs="Calibri"/>
        </w:rPr>
        <w:t xml:space="preserve"> and the El Nino-Southern Oscillation.  </w:t>
      </w:r>
      <w:r>
        <w:rPr>
          <w:rFonts w:ascii="Calibri" w:eastAsia="Calibri" w:hAnsi="Calibri" w:cs="Calibri"/>
          <w:i/>
        </w:rPr>
        <w:t>J. Climate.</w:t>
      </w:r>
      <w:r>
        <w:rPr>
          <w:rFonts w:ascii="Calibri" w:eastAsia="Calibri" w:hAnsi="Calibri" w:cs="Calibri"/>
        </w:rPr>
        <w:t xml:space="preserve">  </w:t>
      </w:r>
      <w:r>
        <w:rPr>
          <w:rFonts w:ascii="Calibri" w:eastAsia="Calibri" w:hAnsi="Calibri" w:cs="Calibri"/>
          <w:b/>
        </w:rPr>
        <w:t>30</w:t>
      </w:r>
      <w:r>
        <w:rPr>
          <w:rFonts w:ascii="Calibri" w:eastAsia="Calibri" w:hAnsi="Calibri" w:cs="Calibri"/>
        </w:rPr>
        <w:t>, 17-38.</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Daley, R., 1991:  </w:t>
      </w:r>
      <w:r>
        <w:rPr>
          <w:rFonts w:ascii="Calibri" w:eastAsia="Calibri" w:hAnsi="Calibri" w:cs="Calibri"/>
          <w:i/>
        </w:rPr>
        <w:t>Atmospheric Data Analysis</w:t>
      </w:r>
      <w:r>
        <w:rPr>
          <w:rFonts w:ascii="Calibri" w:eastAsia="Calibri" w:hAnsi="Calibri" w:cs="Calibri"/>
        </w:rPr>
        <w:t>. Cambridge Press, 472 pp.</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Daly, C., </w:t>
      </w:r>
      <w:proofErr w:type="spellStart"/>
      <w:r>
        <w:rPr>
          <w:rFonts w:ascii="Calibri" w:eastAsia="Calibri" w:hAnsi="Calibri" w:cs="Calibri"/>
        </w:rPr>
        <w:t>Halbleib</w:t>
      </w:r>
      <w:proofErr w:type="spellEnd"/>
      <w:r>
        <w:rPr>
          <w:rFonts w:ascii="Calibri" w:eastAsia="Calibri" w:hAnsi="Calibri" w:cs="Calibri"/>
        </w:rPr>
        <w:t xml:space="preserve">, M., Smith, J.I., Gibson, W.P., Doggett, M.K., Taylor, G.H., Curtis, J., and </w:t>
      </w:r>
      <w:proofErr w:type="spellStart"/>
      <w:r>
        <w:rPr>
          <w:rFonts w:ascii="Calibri" w:eastAsia="Calibri" w:hAnsi="Calibri" w:cs="Calibri"/>
        </w:rPr>
        <w:t>Pasteris</w:t>
      </w:r>
      <w:proofErr w:type="spellEnd"/>
      <w:r>
        <w:rPr>
          <w:rFonts w:ascii="Calibri" w:eastAsia="Calibri" w:hAnsi="Calibri" w:cs="Calibri"/>
        </w:rPr>
        <w:t>, P.A. 2008.</w:t>
      </w:r>
      <w:r>
        <w:rPr>
          <w:rFonts w:ascii="Calibri" w:eastAsia="Calibri" w:hAnsi="Calibri" w:cs="Calibri"/>
          <w:color w:val="1155CC"/>
        </w:rPr>
        <w:t xml:space="preserve"> </w:t>
      </w:r>
      <w:proofErr w:type="spellStart"/>
      <w:r>
        <w:rPr>
          <w:rFonts w:ascii="Calibri" w:eastAsia="Calibri" w:hAnsi="Calibri" w:cs="Calibri"/>
        </w:rPr>
        <w:t>Physiographically</w:t>
      </w:r>
      <w:proofErr w:type="spellEnd"/>
      <w:r>
        <w:rPr>
          <w:rFonts w:ascii="Calibri" w:eastAsia="Calibri" w:hAnsi="Calibri" w:cs="Calibri"/>
        </w:rPr>
        <w:t xml:space="preserve">-sensitive mapping of temperature and precipitation across the conterminous United States. </w:t>
      </w:r>
      <w:r>
        <w:rPr>
          <w:rFonts w:ascii="Calibri" w:eastAsia="Calibri" w:hAnsi="Calibri" w:cs="Calibri"/>
          <w:i/>
        </w:rPr>
        <w:t>International Journal of Climatology</w:t>
      </w:r>
      <w:r>
        <w:rPr>
          <w:rFonts w:ascii="Calibri" w:eastAsia="Calibri" w:hAnsi="Calibri" w:cs="Calibri"/>
        </w:rPr>
        <w:t xml:space="preserve">, </w:t>
      </w:r>
      <w:r>
        <w:rPr>
          <w:rFonts w:ascii="Calibri" w:eastAsia="Calibri" w:hAnsi="Calibri" w:cs="Calibri"/>
          <w:b/>
        </w:rPr>
        <w:t>28</w:t>
      </w:r>
      <w:r>
        <w:rPr>
          <w:rFonts w:ascii="Calibri" w:eastAsia="Calibri" w:hAnsi="Calibri" w:cs="Calibri"/>
        </w:rPr>
        <w:t>, 2031-2064.</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ECMWF, 2019a: </w:t>
      </w:r>
      <w:r>
        <w:rPr>
          <w:rFonts w:ascii="Calibri" w:eastAsia="Calibri" w:hAnsi="Calibri" w:cs="Calibri"/>
          <w:i/>
        </w:rPr>
        <w:t xml:space="preserve"> IFS Documentation - Cy46r1 Operational Implementation 6 June 2019.   Part IV: Physical Processes. </w:t>
      </w:r>
      <w:r>
        <w:rPr>
          <w:rFonts w:ascii="Calibri" w:eastAsia="Calibri" w:hAnsi="Calibri" w:cs="Calibri"/>
        </w:rPr>
        <w:t xml:space="preserve"> Available at </w:t>
      </w:r>
      <w:hyperlink r:id="rId100">
        <w:r>
          <w:rPr>
            <w:rFonts w:ascii="Calibri" w:eastAsia="Calibri" w:hAnsi="Calibri" w:cs="Calibri"/>
            <w:color w:val="1155CC"/>
            <w:u w:val="single"/>
          </w:rPr>
          <w:t>https://www.ecmwf.int/en/elibrary/19308-part-iv-physical-processes</w:t>
        </w:r>
      </w:hyperlink>
      <w:r>
        <w:rPr>
          <w:rFonts w:ascii="Calibri" w:eastAsia="Calibri" w:hAnsi="Calibri" w:cs="Calibri"/>
        </w:rPr>
        <w:t xml:space="preserve"> .</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ECMWF, 2019b: </w:t>
      </w:r>
      <w:r>
        <w:rPr>
          <w:rFonts w:ascii="Calibri" w:eastAsia="Calibri" w:hAnsi="Calibri" w:cs="Calibri"/>
          <w:i/>
        </w:rPr>
        <w:t xml:space="preserve"> IFS Documentation - Cy46r1 Operational Implementation 6 June 2019.   Part II: Data Assimilation. </w:t>
      </w:r>
      <w:r>
        <w:rPr>
          <w:rFonts w:ascii="Calibri" w:eastAsia="Calibri" w:hAnsi="Calibri" w:cs="Calibri"/>
        </w:rPr>
        <w:t xml:space="preserve">  Available at </w:t>
      </w:r>
      <w:hyperlink r:id="rId101">
        <w:r>
          <w:rPr>
            <w:rFonts w:ascii="Calibri" w:eastAsia="Calibri" w:hAnsi="Calibri" w:cs="Calibri"/>
            <w:color w:val="1155CC"/>
            <w:u w:val="single"/>
          </w:rPr>
          <w:t>https://www.ecmwf.int/en/elibrary/19306-part-ii-data-assimilation</w:t>
        </w:r>
      </w:hyperlink>
      <w:r>
        <w:rPr>
          <w:rFonts w:ascii="Calibri" w:eastAsia="Calibri" w:hAnsi="Calibri" w:cs="Calibri"/>
        </w:rPr>
        <w:t xml:space="preserve"> .</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lastRenderedPageBreak/>
        <w:t xml:space="preserve">Fairbairn, D., P. de </w:t>
      </w:r>
      <w:proofErr w:type="spellStart"/>
      <w:r>
        <w:rPr>
          <w:rFonts w:ascii="Calibri" w:eastAsia="Calibri" w:hAnsi="Calibri" w:cs="Calibri"/>
        </w:rPr>
        <w:t>Rosnay</w:t>
      </w:r>
      <w:proofErr w:type="spellEnd"/>
      <w:r>
        <w:rPr>
          <w:rFonts w:ascii="Calibri" w:eastAsia="Calibri" w:hAnsi="Calibri" w:cs="Calibri"/>
        </w:rPr>
        <w:t xml:space="preserve">, P. A. Browne, 2019:  The new stand-along surface analysis at ECMWF: implications for land-atmosphere DA coupling.   </w:t>
      </w:r>
      <w:r>
        <w:rPr>
          <w:rFonts w:ascii="Calibri" w:eastAsia="Calibri" w:hAnsi="Calibri" w:cs="Calibri"/>
          <w:i/>
        </w:rPr>
        <w:t>J. Hydrometeor</w:t>
      </w:r>
      <w:r>
        <w:rPr>
          <w:rFonts w:ascii="Calibri" w:eastAsia="Calibri" w:hAnsi="Calibri" w:cs="Calibri"/>
        </w:rPr>
        <w:t xml:space="preserve">., </w:t>
      </w:r>
      <w:r>
        <w:rPr>
          <w:rFonts w:ascii="Calibri" w:eastAsia="Calibri" w:hAnsi="Calibri" w:cs="Calibri"/>
          <w:b/>
        </w:rPr>
        <w:t>20</w:t>
      </w:r>
      <w:r>
        <w:rPr>
          <w:rFonts w:ascii="Calibri" w:eastAsia="Calibri" w:hAnsi="Calibri" w:cs="Calibri"/>
        </w:rPr>
        <w:t>, 2023-2042.</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Gandin</w:t>
      </w:r>
      <w:proofErr w:type="spellEnd"/>
      <w:r>
        <w:rPr>
          <w:rFonts w:ascii="Calibri" w:eastAsia="Calibri" w:hAnsi="Calibri" w:cs="Calibri"/>
        </w:rPr>
        <w:t xml:space="preserve">, L. S., 1965: </w:t>
      </w:r>
      <w:r>
        <w:rPr>
          <w:rFonts w:ascii="Calibri" w:eastAsia="Calibri" w:hAnsi="Calibri" w:cs="Calibri"/>
          <w:i/>
        </w:rPr>
        <w:t>Objective analysis of meteorological fields</w:t>
      </w:r>
      <w:r>
        <w:rPr>
          <w:rFonts w:ascii="Calibri" w:eastAsia="Calibri" w:hAnsi="Calibri" w:cs="Calibri"/>
        </w:rPr>
        <w:t>. Israel Program for Scientific Translation, Jerusalem, 242 pp.</w:t>
      </w:r>
    </w:p>
    <w:p w:rsidR="00586FF3" w:rsidRPr="00FD1E7D" w:rsidRDefault="00E02A26" w:rsidP="00FD1E7D">
      <w:pPr>
        <w:spacing w:line="480" w:lineRule="auto"/>
        <w:ind w:left="720" w:hanging="720"/>
        <w:rPr>
          <w:rFonts w:ascii="Calibri" w:eastAsia="Calibri" w:hAnsi="Calibri" w:cs="Calibri"/>
          <w:color w:val="1155CC"/>
          <w:u w:val="single"/>
        </w:rPr>
      </w:pPr>
      <w:proofErr w:type="spellStart"/>
      <w:r>
        <w:rPr>
          <w:rFonts w:ascii="Calibri" w:eastAsia="Calibri" w:hAnsi="Calibri" w:cs="Calibri"/>
        </w:rPr>
        <w:t>Gehne</w:t>
      </w:r>
      <w:proofErr w:type="spellEnd"/>
      <w:r>
        <w:rPr>
          <w:rFonts w:ascii="Calibri" w:eastAsia="Calibri" w:hAnsi="Calibri" w:cs="Calibri"/>
        </w:rPr>
        <w:t xml:space="preserve">, M., T.M. Hamill, G.T. Bates, P. </w:t>
      </w:r>
      <w:proofErr w:type="spellStart"/>
      <w:r>
        <w:rPr>
          <w:rFonts w:ascii="Calibri" w:eastAsia="Calibri" w:hAnsi="Calibri" w:cs="Calibri"/>
        </w:rPr>
        <w:t>Pegion</w:t>
      </w:r>
      <w:proofErr w:type="spellEnd"/>
      <w:r>
        <w:rPr>
          <w:rFonts w:ascii="Calibri" w:eastAsia="Calibri" w:hAnsi="Calibri" w:cs="Calibri"/>
        </w:rPr>
        <w:t xml:space="preserve">, and W. </w:t>
      </w:r>
      <w:proofErr w:type="spellStart"/>
      <w:r>
        <w:rPr>
          <w:rFonts w:ascii="Calibri" w:eastAsia="Calibri" w:hAnsi="Calibri" w:cs="Calibri"/>
        </w:rPr>
        <w:t>Kolczynski</w:t>
      </w:r>
      <w:proofErr w:type="spellEnd"/>
      <w:r>
        <w:rPr>
          <w:rFonts w:ascii="Calibri" w:eastAsia="Calibri" w:hAnsi="Calibri" w:cs="Calibri"/>
        </w:rPr>
        <w:t>, 2019:</w:t>
      </w:r>
      <w:hyperlink r:id="rId102">
        <w:r>
          <w:rPr>
            <w:rFonts w:ascii="Calibri" w:eastAsia="Calibri" w:hAnsi="Calibri" w:cs="Calibri"/>
          </w:rPr>
          <w:t xml:space="preserve"> </w:t>
        </w:r>
      </w:hyperlink>
      <w:hyperlink r:id="rId103">
        <w:r>
          <w:rPr>
            <w:rFonts w:ascii="Calibri" w:eastAsia="Calibri" w:hAnsi="Calibri" w:cs="Calibri"/>
            <w:color w:val="1155CC"/>
            <w:u w:val="single"/>
          </w:rPr>
          <w:t>Land Surface Parameter and State Perturbations in the Global Ensemble Forecast System.</w:t>
        </w:r>
      </w:hyperlink>
      <w:r>
        <w:rPr>
          <w:rFonts w:ascii="Calibri" w:eastAsia="Calibri" w:hAnsi="Calibri" w:cs="Calibri"/>
        </w:rPr>
        <w:t xml:space="preserve">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147</w:t>
      </w:r>
      <w:r>
        <w:rPr>
          <w:rFonts w:ascii="Calibri" w:eastAsia="Calibri" w:hAnsi="Calibri" w:cs="Calibri"/>
        </w:rPr>
        <w:t>, 1319–1340,</w:t>
      </w:r>
      <w:hyperlink r:id="rId104">
        <w:r>
          <w:rPr>
            <w:rFonts w:ascii="Calibri" w:eastAsia="Calibri" w:hAnsi="Calibri" w:cs="Calibri"/>
          </w:rPr>
          <w:t xml:space="preserve"> </w:t>
        </w:r>
      </w:hyperlink>
      <w:hyperlink r:id="rId105">
        <w:r>
          <w:rPr>
            <w:rFonts w:ascii="Calibri" w:eastAsia="Calibri" w:hAnsi="Calibri" w:cs="Calibri"/>
            <w:color w:val="1155CC"/>
            <w:u w:val="single"/>
          </w:rPr>
          <w:t>https://doi.org/10.1175/MWR-D-18-0057.1</w:t>
        </w:r>
      </w:hyperlink>
    </w:p>
    <w:p w:rsidR="00586FF3" w:rsidRPr="00586FF3" w:rsidRDefault="00586FF3" w:rsidP="00586FF3">
      <w:pPr>
        <w:spacing w:line="480" w:lineRule="auto"/>
        <w:ind w:left="720" w:hanging="720"/>
        <w:rPr>
          <w:rFonts w:asciiTheme="majorHAnsi" w:hAnsiTheme="majorHAnsi" w:cstheme="majorHAnsi"/>
        </w:rPr>
      </w:pPr>
      <w:proofErr w:type="spellStart"/>
      <w:r w:rsidRPr="00586FF3">
        <w:rPr>
          <w:rFonts w:asciiTheme="majorHAnsi" w:hAnsiTheme="majorHAnsi" w:cstheme="majorHAnsi"/>
        </w:rPr>
        <w:t>Gneiting</w:t>
      </w:r>
      <w:proofErr w:type="spellEnd"/>
      <w:r w:rsidRPr="00586FF3">
        <w:rPr>
          <w:rFonts w:asciiTheme="majorHAnsi" w:hAnsiTheme="majorHAnsi" w:cstheme="majorHAnsi"/>
        </w:rPr>
        <w:t xml:space="preserve">, T., </w:t>
      </w:r>
      <w:proofErr w:type="spellStart"/>
      <w:r w:rsidRPr="00586FF3">
        <w:rPr>
          <w:rFonts w:asciiTheme="majorHAnsi" w:hAnsiTheme="majorHAnsi" w:cstheme="majorHAnsi"/>
        </w:rPr>
        <w:t>Balabdaoui</w:t>
      </w:r>
      <w:proofErr w:type="spellEnd"/>
      <w:r w:rsidRPr="00586FF3">
        <w:rPr>
          <w:rFonts w:asciiTheme="majorHAnsi" w:hAnsiTheme="majorHAnsi" w:cstheme="majorHAnsi"/>
        </w:rPr>
        <w:t>, F. and Raftery, A.E.</w:t>
      </w:r>
      <w:r>
        <w:rPr>
          <w:rFonts w:asciiTheme="majorHAnsi" w:hAnsiTheme="majorHAnsi" w:cstheme="majorHAnsi"/>
        </w:rPr>
        <w:t xml:space="preserve">, </w:t>
      </w:r>
      <w:r w:rsidRPr="00586FF3">
        <w:rPr>
          <w:rFonts w:asciiTheme="majorHAnsi" w:hAnsiTheme="majorHAnsi" w:cstheme="majorHAnsi"/>
        </w:rPr>
        <w:t>2007</w:t>
      </w:r>
      <w:r>
        <w:rPr>
          <w:rFonts w:asciiTheme="majorHAnsi" w:hAnsiTheme="majorHAnsi" w:cstheme="majorHAnsi"/>
        </w:rPr>
        <w:t>:</w:t>
      </w:r>
      <w:r w:rsidRPr="00586FF3">
        <w:rPr>
          <w:rFonts w:asciiTheme="majorHAnsi" w:hAnsiTheme="majorHAnsi" w:cstheme="majorHAnsi"/>
        </w:rPr>
        <w:t xml:space="preserve"> Probabilistic forecasts, calibration and sharpness. </w:t>
      </w:r>
      <w:r w:rsidRPr="00586FF3">
        <w:rPr>
          <w:rFonts w:asciiTheme="majorHAnsi" w:hAnsiTheme="majorHAnsi" w:cstheme="majorHAnsi"/>
          <w:i/>
        </w:rPr>
        <w:t>J. Royal Stat. Soc., Series B</w:t>
      </w:r>
      <w:r w:rsidRPr="00586FF3">
        <w:rPr>
          <w:rFonts w:asciiTheme="majorHAnsi" w:hAnsiTheme="majorHAnsi" w:cstheme="majorHAnsi"/>
        </w:rPr>
        <w:t xml:space="preserve"> (Statistical Methodology), </w:t>
      </w:r>
      <w:r w:rsidRPr="00586FF3">
        <w:rPr>
          <w:rFonts w:asciiTheme="majorHAnsi" w:hAnsiTheme="majorHAnsi" w:cstheme="majorHAnsi"/>
          <w:b/>
        </w:rPr>
        <w:t>69</w:t>
      </w:r>
      <w:r>
        <w:rPr>
          <w:rFonts w:asciiTheme="majorHAnsi" w:hAnsiTheme="majorHAnsi" w:cstheme="majorHAnsi"/>
        </w:rPr>
        <w:t>,</w:t>
      </w:r>
      <w:r w:rsidRPr="00586FF3">
        <w:rPr>
          <w:rFonts w:asciiTheme="majorHAnsi" w:hAnsiTheme="majorHAnsi" w:cstheme="majorHAnsi"/>
        </w:rPr>
        <w:t xml:space="preserve"> 243-268. doi:</w:t>
      </w:r>
      <w:hyperlink r:id="rId106" w:history="1">
        <w:r w:rsidRPr="00586FF3">
          <w:rPr>
            <w:rFonts w:asciiTheme="majorHAnsi" w:hAnsiTheme="majorHAnsi" w:cstheme="majorHAnsi"/>
            <w:color w:val="0000FF"/>
            <w:u w:val="single"/>
          </w:rPr>
          <w:t>10.1111/j.1467-9868.</w:t>
        </w:r>
        <w:proofErr w:type="gramStart"/>
        <w:r w:rsidRPr="00586FF3">
          <w:rPr>
            <w:rFonts w:asciiTheme="majorHAnsi" w:hAnsiTheme="majorHAnsi" w:cstheme="majorHAnsi"/>
            <w:color w:val="0000FF"/>
            <w:u w:val="single"/>
          </w:rPr>
          <w:t>2007.00587.x</w:t>
        </w:r>
        <w:proofErr w:type="gramEnd"/>
      </w:hyperlink>
    </w:p>
    <w:p w:rsidR="0097333E" w:rsidRDefault="00E02A26" w:rsidP="00022AC8">
      <w:pPr>
        <w:spacing w:line="480" w:lineRule="auto"/>
        <w:ind w:left="720" w:hanging="720"/>
        <w:rPr>
          <w:rFonts w:ascii="Calibri" w:eastAsia="Calibri" w:hAnsi="Calibri" w:cs="Calibri"/>
          <w:color w:val="1155CC"/>
          <w:u w:val="single"/>
        </w:rPr>
      </w:pPr>
      <w:r>
        <w:rPr>
          <w:rFonts w:ascii="Calibri" w:eastAsia="Calibri" w:hAnsi="Calibri" w:cs="Calibri"/>
        </w:rPr>
        <w:t xml:space="preserve">Haiden, T. </w:t>
      </w:r>
      <w:proofErr w:type="gramStart"/>
      <w:r>
        <w:rPr>
          <w:rFonts w:ascii="Calibri" w:eastAsia="Calibri" w:hAnsi="Calibri" w:cs="Calibri"/>
        </w:rPr>
        <w:t>and  J.</w:t>
      </w:r>
      <w:proofErr w:type="gramEnd"/>
      <w:r>
        <w:rPr>
          <w:rFonts w:ascii="Calibri" w:eastAsia="Calibri" w:hAnsi="Calibri" w:cs="Calibri"/>
        </w:rPr>
        <w:t xml:space="preserve"> </w:t>
      </w:r>
      <w:proofErr w:type="spellStart"/>
      <w:r>
        <w:rPr>
          <w:rFonts w:ascii="Calibri" w:eastAsia="Calibri" w:hAnsi="Calibri" w:cs="Calibri"/>
        </w:rPr>
        <w:t>Trentmann</w:t>
      </w:r>
      <w:proofErr w:type="spellEnd"/>
      <w:r>
        <w:rPr>
          <w:rFonts w:ascii="Calibri" w:eastAsia="Calibri" w:hAnsi="Calibri" w:cs="Calibri"/>
        </w:rPr>
        <w:t xml:space="preserve">, 2016: Verification of cloudiness and radiation forecasts in the greater Alpine region. </w:t>
      </w:r>
      <w:proofErr w:type="spellStart"/>
      <w:r>
        <w:rPr>
          <w:rFonts w:ascii="Calibri" w:eastAsia="Calibri" w:hAnsi="Calibri" w:cs="Calibri"/>
          <w:i/>
        </w:rPr>
        <w:t>Meteorol</w:t>
      </w:r>
      <w:proofErr w:type="spellEnd"/>
      <w:r>
        <w:rPr>
          <w:rFonts w:ascii="Calibri" w:eastAsia="Calibri" w:hAnsi="Calibri" w:cs="Calibri"/>
          <w:i/>
        </w:rPr>
        <w:t>. Z.</w:t>
      </w:r>
      <w:r>
        <w:rPr>
          <w:rFonts w:ascii="Calibri" w:eastAsia="Calibri" w:hAnsi="Calibri" w:cs="Calibri"/>
        </w:rPr>
        <w:t xml:space="preserve">, </w:t>
      </w:r>
      <w:r>
        <w:rPr>
          <w:rFonts w:ascii="Calibri" w:eastAsia="Calibri" w:hAnsi="Calibri" w:cs="Calibri"/>
          <w:b/>
        </w:rPr>
        <w:t>25</w:t>
      </w:r>
      <w:r>
        <w:rPr>
          <w:rFonts w:ascii="Calibri" w:eastAsia="Calibri" w:hAnsi="Calibri" w:cs="Calibri"/>
        </w:rPr>
        <w:t>, 3–15.</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Haiden, T.,</w:t>
      </w:r>
      <w:hyperlink r:id="rId107">
        <w:r>
          <w:rPr>
            <w:rFonts w:ascii="Calibri" w:eastAsia="Calibri" w:hAnsi="Calibri" w:cs="Calibri"/>
          </w:rPr>
          <w:t xml:space="preserve"> </w:t>
        </w:r>
      </w:hyperlink>
      <w:hyperlink r:id="rId108">
        <w:r>
          <w:rPr>
            <w:rFonts w:ascii="Calibri" w:eastAsia="Calibri" w:hAnsi="Calibri" w:cs="Calibri"/>
            <w:color w:val="1155CC"/>
            <w:u w:val="single"/>
          </w:rPr>
          <w:t>Janousek, M</w:t>
        </w:r>
      </w:hyperlink>
      <w:r>
        <w:rPr>
          <w:rFonts w:ascii="Calibri" w:eastAsia="Calibri" w:hAnsi="Calibri" w:cs="Calibri"/>
        </w:rPr>
        <w:t>,</w:t>
      </w:r>
      <w:hyperlink r:id="rId109">
        <w:r>
          <w:rPr>
            <w:rFonts w:ascii="Calibri" w:eastAsia="Calibri" w:hAnsi="Calibri" w:cs="Calibri"/>
          </w:rPr>
          <w:t xml:space="preserve"> </w:t>
        </w:r>
      </w:hyperlink>
      <w:hyperlink r:id="rId110">
        <w:r>
          <w:rPr>
            <w:rFonts w:ascii="Calibri" w:eastAsia="Calibri" w:hAnsi="Calibri" w:cs="Calibri"/>
            <w:color w:val="1155CC"/>
            <w:u w:val="single"/>
          </w:rPr>
          <w:t>Bidlot, J-R</w:t>
        </w:r>
      </w:hyperlink>
      <w:r>
        <w:rPr>
          <w:rFonts w:ascii="Calibri" w:eastAsia="Calibri" w:hAnsi="Calibri" w:cs="Calibri"/>
        </w:rPr>
        <w:t xml:space="preserve">, </w:t>
      </w:r>
      <w:proofErr w:type="spellStart"/>
      <w:r>
        <w:rPr>
          <w:rFonts w:ascii="Calibri" w:eastAsia="Calibri" w:hAnsi="Calibri" w:cs="Calibri"/>
        </w:rPr>
        <w:t>Buizza</w:t>
      </w:r>
      <w:proofErr w:type="spellEnd"/>
      <w:r>
        <w:rPr>
          <w:rFonts w:ascii="Calibri" w:eastAsia="Calibri" w:hAnsi="Calibri" w:cs="Calibri"/>
        </w:rPr>
        <w:t xml:space="preserve">, R, Ferranti, L, Prates, F, and </w:t>
      </w:r>
      <w:proofErr w:type="spellStart"/>
      <w:r>
        <w:rPr>
          <w:rFonts w:ascii="Calibri" w:eastAsia="Calibri" w:hAnsi="Calibri" w:cs="Calibri"/>
        </w:rPr>
        <w:t>Vitart</w:t>
      </w:r>
      <w:proofErr w:type="spellEnd"/>
      <w:r>
        <w:rPr>
          <w:rFonts w:ascii="Calibri" w:eastAsia="Calibri" w:hAnsi="Calibri" w:cs="Calibri"/>
        </w:rPr>
        <w:t xml:space="preserve">, F, 2018a: Evaluation of ECMWF forecasts, including the 2018 upgrade.  </w:t>
      </w:r>
      <w:r>
        <w:rPr>
          <w:rFonts w:ascii="Calibri" w:eastAsia="Calibri" w:hAnsi="Calibri" w:cs="Calibri"/>
          <w:i/>
        </w:rPr>
        <w:t>ECMWF Technical Memoranda 831</w:t>
      </w:r>
      <w:r>
        <w:rPr>
          <w:rFonts w:ascii="Calibri" w:eastAsia="Calibri" w:hAnsi="Calibri" w:cs="Calibri"/>
        </w:rPr>
        <w:t xml:space="preserve">, </w:t>
      </w:r>
      <w:hyperlink r:id="rId111">
        <w:r>
          <w:rPr>
            <w:rFonts w:ascii="Calibri" w:eastAsia="Calibri" w:hAnsi="Calibri" w:cs="Calibri"/>
            <w:color w:val="1155CC"/>
            <w:u w:val="single"/>
          </w:rPr>
          <w:t>http://dx.doi.org/10.21957/ldw15ckqi</w:t>
        </w:r>
      </w:hyperlink>
      <w:r>
        <w:rPr>
          <w:rFonts w:ascii="Calibri" w:eastAsia="Calibri" w:hAnsi="Calibri" w:cs="Calibri"/>
        </w:rPr>
        <w:t xml:space="preserve"> </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Haiden, T.,</w:t>
      </w:r>
      <w:hyperlink r:id="rId112">
        <w:r>
          <w:rPr>
            <w:rFonts w:ascii="Calibri" w:eastAsia="Calibri" w:hAnsi="Calibri" w:cs="Calibri"/>
          </w:rPr>
          <w:t xml:space="preserve"> </w:t>
        </w:r>
      </w:hyperlink>
      <w:r>
        <w:rPr>
          <w:rFonts w:ascii="Calibri" w:eastAsia="Calibri" w:hAnsi="Calibri" w:cs="Calibri"/>
        </w:rPr>
        <w:t xml:space="preserve">M. </w:t>
      </w:r>
      <w:proofErr w:type="spellStart"/>
      <w:r>
        <w:rPr>
          <w:rFonts w:ascii="Calibri" w:eastAsia="Calibri" w:hAnsi="Calibri" w:cs="Calibri"/>
        </w:rPr>
        <w:t>Dahoui</w:t>
      </w:r>
      <w:proofErr w:type="spellEnd"/>
      <w:r>
        <w:rPr>
          <w:rFonts w:ascii="Calibri" w:eastAsia="Calibri" w:hAnsi="Calibri" w:cs="Calibri"/>
        </w:rPr>
        <w:t xml:space="preserve">, B. Ingleby, P. de </w:t>
      </w:r>
      <w:proofErr w:type="spellStart"/>
      <w:r>
        <w:rPr>
          <w:rFonts w:ascii="Calibri" w:eastAsia="Calibri" w:hAnsi="Calibri" w:cs="Calibri"/>
        </w:rPr>
        <w:t>Rosnay</w:t>
      </w:r>
      <w:proofErr w:type="spellEnd"/>
      <w:r>
        <w:rPr>
          <w:rFonts w:ascii="Calibri" w:eastAsia="Calibri" w:hAnsi="Calibri" w:cs="Calibri"/>
        </w:rPr>
        <w:t xml:space="preserve">, C. Prates, E. </w:t>
      </w:r>
      <w:proofErr w:type="spellStart"/>
      <w:r>
        <w:rPr>
          <w:rFonts w:ascii="Calibri" w:eastAsia="Calibri" w:hAnsi="Calibri" w:cs="Calibri"/>
        </w:rPr>
        <w:t>Kuscu</w:t>
      </w:r>
      <w:proofErr w:type="spellEnd"/>
      <w:r>
        <w:rPr>
          <w:rFonts w:ascii="Calibri" w:eastAsia="Calibri" w:hAnsi="Calibri" w:cs="Calibri"/>
        </w:rPr>
        <w:t xml:space="preserve">, T. Hewson, L. Isaksen, D. Richardson, H. </w:t>
      </w:r>
      <w:proofErr w:type="spellStart"/>
      <w:r>
        <w:rPr>
          <w:rFonts w:ascii="Calibri" w:eastAsia="Calibri" w:hAnsi="Calibri" w:cs="Calibri"/>
        </w:rPr>
        <w:t>Zuo</w:t>
      </w:r>
      <w:proofErr w:type="spellEnd"/>
      <w:r>
        <w:rPr>
          <w:rFonts w:ascii="Calibri" w:eastAsia="Calibri" w:hAnsi="Calibri" w:cs="Calibri"/>
        </w:rPr>
        <w:t xml:space="preserve">, and L., Jones, 2018b:  Use of in situ surface observations at ECMWF.  </w:t>
      </w:r>
      <w:r>
        <w:rPr>
          <w:rFonts w:ascii="Calibri" w:eastAsia="Calibri" w:hAnsi="Calibri" w:cs="Calibri"/>
          <w:i/>
        </w:rPr>
        <w:t>ECMWF Technical Memoranda 834</w:t>
      </w:r>
      <w:r>
        <w:rPr>
          <w:rFonts w:ascii="Calibri" w:eastAsia="Calibri" w:hAnsi="Calibri" w:cs="Calibri"/>
        </w:rPr>
        <w:t xml:space="preserve">, </w:t>
      </w:r>
      <w:hyperlink r:id="rId113">
        <w:r>
          <w:rPr>
            <w:rFonts w:ascii="Calibri" w:eastAsia="Calibri" w:hAnsi="Calibri" w:cs="Calibri"/>
            <w:color w:val="1155CC"/>
            <w:u w:val="single"/>
          </w:rPr>
          <w:t>http://dx.doi.org/10.21957/dj9lpy4wa</w:t>
        </w:r>
      </w:hyperlink>
      <w:r>
        <w:rPr>
          <w:rFonts w:ascii="Calibri" w:eastAsia="Calibri" w:hAnsi="Calibri" w:cs="Calibri"/>
        </w:rPr>
        <w:t>.</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Haiden, T.</w:t>
      </w:r>
      <w:proofErr w:type="gramStart"/>
      <w:r>
        <w:rPr>
          <w:rFonts w:ascii="Calibri" w:eastAsia="Calibri" w:hAnsi="Calibri" w:cs="Calibri"/>
        </w:rPr>
        <w:t>,  I.</w:t>
      </w:r>
      <w:proofErr w:type="gramEnd"/>
      <w:r>
        <w:rPr>
          <w:rFonts w:ascii="Calibri" w:eastAsia="Calibri" w:hAnsi="Calibri" w:cs="Calibri"/>
        </w:rPr>
        <w:t xml:space="preserve"> </w:t>
      </w:r>
      <w:proofErr w:type="spellStart"/>
      <w:r>
        <w:rPr>
          <w:rFonts w:ascii="Calibri" w:eastAsia="Calibri" w:hAnsi="Calibri" w:cs="Calibri"/>
        </w:rPr>
        <w:t>Sandu</w:t>
      </w:r>
      <w:proofErr w:type="spellEnd"/>
      <w:r>
        <w:rPr>
          <w:rFonts w:ascii="Calibri" w:eastAsia="Calibri" w:hAnsi="Calibri" w:cs="Calibri"/>
        </w:rPr>
        <w:t xml:space="preserve">, G. Balsamo, G. </w:t>
      </w:r>
      <w:proofErr w:type="spellStart"/>
      <w:r>
        <w:rPr>
          <w:rFonts w:ascii="Calibri" w:eastAsia="Calibri" w:hAnsi="Calibri" w:cs="Calibri"/>
        </w:rPr>
        <w:t>Arduini</w:t>
      </w:r>
      <w:proofErr w:type="spellEnd"/>
      <w:r>
        <w:rPr>
          <w:rFonts w:ascii="Calibri" w:eastAsia="Calibri" w:hAnsi="Calibri" w:cs="Calibri"/>
        </w:rPr>
        <w:t xml:space="preserve">, and A. </w:t>
      </w:r>
      <w:proofErr w:type="spellStart"/>
      <w:r>
        <w:rPr>
          <w:rFonts w:ascii="Calibri" w:eastAsia="Calibri" w:hAnsi="Calibri" w:cs="Calibri"/>
        </w:rPr>
        <w:t>Beljaarsm</w:t>
      </w:r>
      <w:proofErr w:type="spellEnd"/>
      <w:r>
        <w:rPr>
          <w:rFonts w:ascii="Calibri" w:eastAsia="Calibri" w:hAnsi="Calibri" w:cs="Calibri"/>
        </w:rPr>
        <w:t xml:space="preserve"> 2018c: Addressing biases in near-surface forecasts.   </w:t>
      </w:r>
      <w:r>
        <w:rPr>
          <w:rFonts w:ascii="Calibri" w:eastAsia="Calibri" w:hAnsi="Calibri" w:cs="Calibri"/>
          <w:i/>
        </w:rPr>
        <w:t>ECMWF Newsletter 157</w:t>
      </w:r>
      <w:r>
        <w:rPr>
          <w:rFonts w:ascii="Calibri" w:eastAsia="Calibri" w:hAnsi="Calibri" w:cs="Calibri"/>
        </w:rPr>
        <w:t xml:space="preserve">, 20-25.   Available from  </w:t>
      </w:r>
      <w:hyperlink r:id="rId114">
        <w:r>
          <w:rPr>
            <w:rFonts w:ascii="Calibri" w:eastAsia="Calibri" w:hAnsi="Calibri" w:cs="Calibri"/>
            <w:color w:val="1155CC"/>
            <w:u w:val="single"/>
          </w:rPr>
          <w:t>https://www.ecmwf.int/en/newsletter/157</w:t>
        </w:r>
      </w:hyperlink>
      <w:r>
        <w:rPr>
          <w:rFonts w:ascii="Calibri" w:eastAsia="Calibri" w:hAnsi="Calibri" w:cs="Calibri"/>
        </w:rPr>
        <w:t xml:space="preserve"> </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lastRenderedPageBreak/>
        <w:t>Hamill, T. M., 2001:</w:t>
      </w:r>
      <w:hyperlink r:id="rId115">
        <w:r>
          <w:rPr>
            <w:rFonts w:ascii="Calibri" w:eastAsia="Calibri" w:hAnsi="Calibri" w:cs="Calibri"/>
          </w:rPr>
          <w:t xml:space="preserve"> </w:t>
        </w:r>
      </w:hyperlink>
      <w:hyperlink r:id="rId116">
        <w:r>
          <w:rPr>
            <w:rFonts w:ascii="Calibri" w:eastAsia="Calibri" w:hAnsi="Calibri" w:cs="Calibri"/>
            <w:color w:val="1155CC"/>
            <w:u w:val="single"/>
          </w:rPr>
          <w:t>Interpretation of rank histograms for verifying ensemble forecasts.</w:t>
        </w:r>
      </w:hyperlink>
      <w:r>
        <w:rPr>
          <w:rFonts w:ascii="Calibri" w:eastAsia="Calibri" w:hAnsi="Calibri" w:cs="Calibri"/>
          <w:color w:val="1155CC"/>
          <w:u w:val="single"/>
        </w:rPr>
        <w:t xml:space="preserve">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129</w:t>
      </w:r>
      <w:r>
        <w:rPr>
          <w:rFonts w:ascii="Calibri" w:eastAsia="Calibri" w:hAnsi="Calibri" w:cs="Calibri"/>
        </w:rPr>
        <w:t>, 550-560.</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Hamill, T. M., and J. S. Whitaker, 2007:</w:t>
      </w:r>
      <w:hyperlink r:id="rId117">
        <w:r>
          <w:rPr>
            <w:rFonts w:ascii="Calibri" w:eastAsia="Calibri" w:hAnsi="Calibri" w:cs="Calibri"/>
          </w:rPr>
          <w:t xml:space="preserve"> </w:t>
        </w:r>
      </w:hyperlink>
      <w:hyperlink r:id="rId118">
        <w:r>
          <w:rPr>
            <w:rFonts w:ascii="Calibri" w:eastAsia="Calibri" w:hAnsi="Calibri" w:cs="Calibri"/>
            <w:color w:val="1155CC"/>
            <w:u w:val="single"/>
          </w:rPr>
          <w:t xml:space="preserve">Ensemble calibration of 500 </w:t>
        </w:r>
        <w:proofErr w:type="spellStart"/>
        <w:r>
          <w:rPr>
            <w:rFonts w:ascii="Calibri" w:eastAsia="Calibri" w:hAnsi="Calibri" w:cs="Calibri"/>
            <w:color w:val="1155CC"/>
            <w:u w:val="single"/>
          </w:rPr>
          <w:t>hPa</w:t>
        </w:r>
        <w:proofErr w:type="spellEnd"/>
        <w:r>
          <w:rPr>
            <w:rFonts w:ascii="Calibri" w:eastAsia="Calibri" w:hAnsi="Calibri" w:cs="Calibri"/>
            <w:color w:val="1155CC"/>
            <w:u w:val="single"/>
          </w:rPr>
          <w:t xml:space="preserve"> geopotential height and 850 </w:t>
        </w:r>
        <w:proofErr w:type="spellStart"/>
        <w:r>
          <w:rPr>
            <w:rFonts w:ascii="Calibri" w:eastAsia="Calibri" w:hAnsi="Calibri" w:cs="Calibri"/>
            <w:color w:val="1155CC"/>
            <w:u w:val="single"/>
          </w:rPr>
          <w:t>hPa</w:t>
        </w:r>
        <w:proofErr w:type="spellEnd"/>
        <w:r>
          <w:rPr>
            <w:rFonts w:ascii="Calibri" w:eastAsia="Calibri" w:hAnsi="Calibri" w:cs="Calibri"/>
            <w:color w:val="1155CC"/>
            <w:u w:val="single"/>
          </w:rPr>
          <w:t xml:space="preserve"> and 2-meter temperatures using reforecasts.</w:t>
        </w:r>
      </w:hyperlink>
      <w:r>
        <w:rPr>
          <w:rFonts w:ascii="Calibri" w:eastAsia="Calibri" w:hAnsi="Calibri" w:cs="Calibri"/>
        </w:rPr>
        <w:t xml:space="preserve">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135</w:t>
      </w:r>
      <w:r>
        <w:rPr>
          <w:rFonts w:ascii="Calibri" w:eastAsia="Calibri" w:hAnsi="Calibri" w:cs="Calibri"/>
        </w:rPr>
        <w:t xml:space="preserve">, 3273-3280. </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Hamill, T. M., and M. </w:t>
      </w:r>
      <w:proofErr w:type="spellStart"/>
      <w:r>
        <w:rPr>
          <w:rFonts w:ascii="Calibri" w:eastAsia="Calibri" w:hAnsi="Calibri" w:cs="Calibri"/>
        </w:rPr>
        <w:t>Scheuerer</w:t>
      </w:r>
      <w:proofErr w:type="spellEnd"/>
      <w:r>
        <w:rPr>
          <w:rFonts w:ascii="Calibri" w:eastAsia="Calibri" w:hAnsi="Calibri" w:cs="Calibri"/>
        </w:rPr>
        <w:t>, 2020:</w:t>
      </w:r>
      <w:hyperlink r:id="rId119">
        <w:r>
          <w:rPr>
            <w:rFonts w:ascii="Calibri" w:eastAsia="Calibri" w:hAnsi="Calibri" w:cs="Calibri"/>
          </w:rPr>
          <w:t xml:space="preserve"> </w:t>
        </w:r>
      </w:hyperlink>
      <w:r>
        <w:rPr>
          <w:rFonts w:ascii="Calibri" w:eastAsia="Calibri" w:hAnsi="Calibri" w:cs="Calibri"/>
        </w:rPr>
        <w:t xml:space="preserve">Benchmarking the background forecast in rapidly updated surface temperature analyses.  Part 2: gridded benchmark.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148</w:t>
      </w:r>
      <w:r>
        <w:rPr>
          <w:rFonts w:ascii="Calibri" w:eastAsia="Calibri" w:hAnsi="Calibri" w:cs="Calibri"/>
        </w:rPr>
        <w:t>, 701-717,</w:t>
      </w:r>
      <w:hyperlink r:id="rId120">
        <w:r>
          <w:rPr>
            <w:rFonts w:ascii="Calibri" w:eastAsia="Calibri" w:hAnsi="Calibri" w:cs="Calibri"/>
          </w:rPr>
          <w:t xml:space="preserve"> </w:t>
        </w:r>
      </w:hyperlink>
      <w:hyperlink r:id="rId121">
        <w:r>
          <w:rPr>
            <w:rFonts w:ascii="Calibri" w:eastAsia="Calibri" w:hAnsi="Calibri" w:cs="Calibri"/>
            <w:color w:val="1155CC"/>
            <w:u w:val="single"/>
          </w:rPr>
          <w:t>https://doi.org/10.1175/MWR-D-19-0028.1</w:t>
        </w:r>
      </w:hyperlink>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Hastie, T.J., and R. J. </w:t>
      </w:r>
      <w:proofErr w:type="spellStart"/>
      <w:r>
        <w:rPr>
          <w:rFonts w:ascii="Calibri" w:eastAsia="Calibri" w:hAnsi="Calibri" w:cs="Calibri"/>
        </w:rPr>
        <w:t>Tibshirani</w:t>
      </w:r>
      <w:proofErr w:type="spellEnd"/>
      <w:r>
        <w:rPr>
          <w:rFonts w:ascii="Calibri" w:eastAsia="Calibri" w:hAnsi="Calibri" w:cs="Calibri"/>
        </w:rPr>
        <w:t xml:space="preserve">, 1990:   </w:t>
      </w:r>
      <w:r>
        <w:rPr>
          <w:rFonts w:ascii="Calibri" w:eastAsia="Calibri" w:hAnsi="Calibri" w:cs="Calibri"/>
          <w:i/>
        </w:rPr>
        <w:t xml:space="preserve">Generalized Additive Models. </w:t>
      </w:r>
      <w:r>
        <w:rPr>
          <w:rFonts w:ascii="Calibri" w:eastAsia="Calibri" w:hAnsi="Calibri" w:cs="Calibri"/>
        </w:rPr>
        <w:t xml:space="preserve">  Chapman &amp; Hall, 335 pp.</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Hersbach</w:t>
      </w:r>
      <w:proofErr w:type="spellEnd"/>
      <w:r>
        <w:rPr>
          <w:rFonts w:ascii="Calibri" w:eastAsia="Calibri" w:hAnsi="Calibri" w:cs="Calibri"/>
        </w:rPr>
        <w:t xml:space="preserve">, H., </w:t>
      </w:r>
      <w:r>
        <w:rPr>
          <w:rFonts w:ascii="Calibri" w:eastAsia="Calibri" w:hAnsi="Calibri" w:cs="Calibri"/>
          <w:color w:val="333333"/>
        </w:rPr>
        <w:t xml:space="preserve">Bell, W., </w:t>
      </w:r>
      <w:proofErr w:type="spellStart"/>
      <w:r>
        <w:rPr>
          <w:rFonts w:ascii="Calibri" w:eastAsia="Calibri" w:hAnsi="Calibri" w:cs="Calibri"/>
          <w:color w:val="333333"/>
        </w:rPr>
        <w:t>Berrisford</w:t>
      </w:r>
      <w:proofErr w:type="spellEnd"/>
      <w:r>
        <w:rPr>
          <w:rFonts w:ascii="Calibri" w:eastAsia="Calibri" w:hAnsi="Calibri" w:cs="Calibri"/>
          <w:color w:val="333333"/>
        </w:rPr>
        <w:t xml:space="preserve">, P., </w:t>
      </w:r>
      <w:proofErr w:type="spellStart"/>
      <w:r>
        <w:rPr>
          <w:rFonts w:ascii="Calibri" w:eastAsia="Calibri" w:hAnsi="Calibri" w:cs="Calibri"/>
          <w:color w:val="333333"/>
        </w:rPr>
        <w:t>Horányi</w:t>
      </w:r>
      <w:proofErr w:type="spellEnd"/>
      <w:r>
        <w:rPr>
          <w:rFonts w:ascii="Calibri" w:eastAsia="Calibri" w:hAnsi="Calibri" w:cs="Calibri"/>
          <w:color w:val="333333"/>
        </w:rPr>
        <w:t>, A., Munoz-</w:t>
      </w:r>
      <w:proofErr w:type="spellStart"/>
      <w:r>
        <w:rPr>
          <w:rFonts w:ascii="Calibri" w:eastAsia="Calibri" w:hAnsi="Calibri" w:cs="Calibri"/>
          <w:color w:val="333333"/>
        </w:rPr>
        <w:t>Sabater</w:t>
      </w:r>
      <w:proofErr w:type="spellEnd"/>
      <w:r>
        <w:rPr>
          <w:rFonts w:ascii="Calibri" w:eastAsia="Calibri" w:hAnsi="Calibri" w:cs="Calibri"/>
          <w:color w:val="333333"/>
        </w:rPr>
        <w:t xml:space="preserve">, J., Nicolas, J., Radu, R., </w:t>
      </w:r>
      <w:proofErr w:type="spellStart"/>
      <w:r>
        <w:rPr>
          <w:rFonts w:ascii="Calibri" w:eastAsia="Calibri" w:hAnsi="Calibri" w:cs="Calibri"/>
          <w:color w:val="333333"/>
        </w:rPr>
        <w:t>Schepers</w:t>
      </w:r>
      <w:proofErr w:type="spellEnd"/>
      <w:r>
        <w:rPr>
          <w:rFonts w:ascii="Calibri" w:eastAsia="Calibri" w:hAnsi="Calibri" w:cs="Calibri"/>
          <w:color w:val="333333"/>
        </w:rPr>
        <w:t xml:space="preserve">, D., </w:t>
      </w:r>
      <w:hyperlink r:id="rId122">
        <w:r>
          <w:rPr>
            <w:rFonts w:ascii="Calibri" w:eastAsia="Calibri" w:hAnsi="Calibri" w:cs="Calibri"/>
          </w:rPr>
          <w:t>Simmons, A</w:t>
        </w:r>
      </w:hyperlink>
      <w:r>
        <w:rPr>
          <w:rFonts w:ascii="Calibri" w:eastAsia="Calibri" w:hAnsi="Calibri" w:cs="Calibri"/>
          <w:color w:val="333333"/>
        </w:rPr>
        <w:t xml:space="preserve">., </w:t>
      </w:r>
      <w:proofErr w:type="spellStart"/>
      <w:r>
        <w:rPr>
          <w:rFonts w:ascii="Calibri" w:eastAsia="Calibri" w:hAnsi="Calibri" w:cs="Calibri"/>
          <w:color w:val="333333"/>
        </w:rPr>
        <w:t>Soci</w:t>
      </w:r>
      <w:proofErr w:type="spellEnd"/>
      <w:r>
        <w:rPr>
          <w:rFonts w:ascii="Calibri" w:eastAsia="Calibri" w:hAnsi="Calibri" w:cs="Calibri"/>
          <w:color w:val="333333"/>
        </w:rPr>
        <w:t xml:space="preserve">, C., and </w:t>
      </w:r>
      <w:hyperlink r:id="rId123">
        <w:r>
          <w:rPr>
            <w:rFonts w:ascii="Calibri" w:eastAsia="Calibri" w:hAnsi="Calibri" w:cs="Calibri"/>
          </w:rPr>
          <w:t>Dee, D</w:t>
        </w:r>
      </w:hyperlink>
      <w:r>
        <w:rPr>
          <w:rFonts w:ascii="Calibri" w:eastAsia="Calibri" w:hAnsi="Calibri" w:cs="Calibri"/>
          <w:color w:val="333333"/>
        </w:rPr>
        <w:t xml:space="preserve">., 2019: Global reanalysis: goodbye ERA-Interim, hello ERA5.  </w:t>
      </w:r>
      <w:r>
        <w:rPr>
          <w:rFonts w:ascii="Calibri" w:eastAsia="Calibri" w:hAnsi="Calibri" w:cs="Calibri"/>
          <w:i/>
          <w:color w:val="333333"/>
        </w:rPr>
        <w:t xml:space="preserve">ECMWF Newsletter, </w:t>
      </w:r>
      <w:r>
        <w:rPr>
          <w:rFonts w:ascii="Calibri" w:eastAsia="Calibri" w:hAnsi="Calibri" w:cs="Calibri"/>
          <w:b/>
          <w:color w:val="333333"/>
        </w:rPr>
        <w:t>59</w:t>
      </w:r>
      <w:r>
        <w:rPr>
          <w:rFonts w:ascii="Calibri" w:eastAsia="Calibri" w:hAnsi="Calibri" w:cs="Calibri"/>
          <w:color w:val="333333"/>
        </w:rPr>
        <w:t xml:space="preserve">, pp 7-24. </w:t>
      </w:r>
      <w:hyperlink r:id="rId124">
        <w:r>
          <w:rPr>
            <w:rFonts w:ascii="Calibri" w:eastAsia="Calibri" w:hAnsi="Calibri" w:cs="Calibri"/>
            <w:color w:val="1155CC"/>
            <w:u w:val="single"/>
          </w:rPr>
          <w:t>http://dx.doi.org/10.21957/vf291hehd7</w:t>
        </w:r>
      </w:hyperlink>
      <w:r>
        <w:rPr>
          <w:rFonts w:ascii="Calibri" w:eastAsia="Calibri" w:hAnsi="Calibri" w:cs="Calibri"/>
        </w:rPr>
        <w:t>.</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Hogan, R., M. </w:t>
      </w:r>
      <w:proofErr w:type="spellStart"/>
      <w:r>
        <w:rPr>
          <w:rFonts w:ascii="Calibri" w:eastAsia="Calibri" w:hAnsi="Calibri" w:cs="Calibri"/>
        </w:rPr>
        <w:t>Ahlgrimm</w:t>
      </w:r>
      <w:proofErr w:type="spellEnd"/>
      <w:r>
        <w:rPr>
          <w:rFonts w:ascii="Calibri" w:eastAsia="Calibri" w:hAnsi="Calibri" w:cs="Calibri"/>
        </w:rPr>
        <w:t xml:space="preserve">, G. Balsamo, A. </w:t>
      </w:r>
      <w:proofErr w:type="spellStart"/>
      <w:r>
        <w:rPr>
          <w:rFonts w:ascii="Calibri" w:eastAsia="Calibri" w:hAnsi="Calibri" w:cs="Calibri"/>
        </w:rPr>
        <w:t>Beljaars</w:t>
      </w:r>
      <w:proofErr w:type="spellEnd"/>
      <w:r>
        <w:rPr>
          <w:rFonts w:ascii="Calibri" w:eastAsia="Calibri" w:hAnsi="Calibri" w:cs="Calibri"/>
        </w:rPr>
        <w:t xml:space="preserve">, P. </w:t>
      </w:r>
      <w:proofErr w:type="spellStart"/>
      <w:r>
        <w:rPr>
          <w:rFonts w:ascii="Calibri" w:eastAsia="Calibri" w:hAnsi="Calibri" w:cs="Calibri"/>
        </w:rPr>
        <w:t>Berrisford</w:t>
      </w:r>
      <w:proofErr w:type="spellEnd"/>
      <w:r>
        <w:rPr>
          <w:rFonts w:ascii="Calibri" w:eastAsia="Calibri" w:hAnsi="Calibri" w:cs="Calibri"/>
        </w:rPr>
        <w:t xml:space="preserve">, A. </w:t>
      </w:r>
      <w:proofErr w:type="spellStart"/>
      <w:r>
        <w:rPr>
          <w:rFonts w:ascii="Calibri" w:eastAsia="Calibri" w:hAnsi="Calibri" w:cs="Calibri"/>
        </w:rPr>
        <w:t>Bozzo</w:t>
      </w:r>
      <w:proofErr w:type="spellEnd"/>
      <w:r>
        <w:rPr>
          <w:rFonts w:ascii="Calibri" w:eastAsia="Calibri" w:hAnsi="Calibri" w:cs="Calibri"/>
        </w:rPr>
        <w:t xml:space="preserve">, F. Di Giuseppe, R.M. Forbes, T. Haiden, S. Lang, M. Mayer, I. </w:t>
      </w:r>
      <w:proofErr w:type="spellStart"/>
      <w:r>
        <w:rPr>
          <w:rFonts w:ascii="Calibri" w:eastAsia="Calibri" w:hAnsi="Calibri" w:cs="Calibri"/>
        </w:rPr>
        <w:t>Polichtchouk</w:t>
      </w:r>
      <w:proofErr w:type="spellEnd"/>
      <w:r>
        <w:rPr>
          <w:rFonts w:ascii="Calibri" w:eastAsia="Calibri" w:hAnsi="Calibri" w:cs="Calibri"/>
        </w:rPr>
        <w:t xml:space="preserve">, I. </w:t>
      </w:r>
      <w:proofErr w:type="spellStart"/>
      <w:r>
        <w:rPr>
          <w:rFonts w:ascii="Calibri" w:eastAsia="Calibri" w:hAnsi="Calibri" w:cs="Calibri"/>
        </w:rPr>
        <w:t>Sandu</w:t>
      </w:r>
      <w:proofErr w:type="spellEnd"/>
      <w:r>
        <w:rPr>
          <w:rFonts w:ascii="Calibri" w:eastAsia="Calibri" w:hAnsi="Calibri" w:cs="Calibri"/>
        </w:rPr>
        <w:t xml:space="preserve">, F. </w:t>
      </w:r>
      <w:proofErr w:type="spellStart"/>
      <w:r>
        <w:rPr>
          <w:rFonts w:ascii="Calibri" w:eastAsia="Calibri" w:hAnsi="Calibri" w:cs="Calibri"/>
        </w:rPr>
        <w:t>Vitart</w:t>
      </w:r>
      <w:proofErr w:type="spellEnd"/>
      <w:r>
        <w:rPr>
          <w:rFonts w:ascii="Calibri" w:eastAsia="Calibri" w:hAnsi="Calibri" w:cs="Calibri"/>
        </w:rPr>
        <w:t>,</w:t>
      </w:r>
      <w:hyperlink r:id="rId125">
        <w:r>
          <w:rPr>
            <w:rFonts w:ascii="Calibri" w:eastAsia="Calibri" w:hAnsi="Calibri" w:cs="Calibri"/>
          </w:rPr>
          <w:t xml:space="preserve"> </w:t>
        </w:r>
      </w:hyperlink>
      <w:r>
        <w:rPr>
          <w:rFonts w:ascii="Calibri" w:eastAsia="Calibri" w:hAnsi="Calibri" w:cs="Calibri"/>
        </w:rPr>
        <w:t xml:space="preserve">and N. </w:t>
      </w:r>
      <w:proofErr w:type="spellStart"/>
      <w:r>
        <w:rPr>
          <w:rFonts w:ascii="Calibri" w:eastAsia="Calibri" w:hAnsi="Calibri" w:cs="Calibri"/>
        </w:rPr>
        <w:t>Wedi</w:t>
      </w:r>
      <w:proofErr w:type="spellEnd"/>
      <w:r>
        <w:rPr>
          <w:rFonts w:ascii="Calibri" w:eastAsia="Calibri" w:hAnsi="Calibri" w:cs="Calibri"/>
        </w:rPr>
        <w:t xml:space="preserve">, 2017: Radiation in Numerical Weather Prediction. </w:t>
      </w:r>
      <w:r>
        <w:rPr>
          <w:rFonts w:ascii="Calibri" w:eastAsia="Calibri" w:hAnsi="Calibri" w:cs="Calibri"/>
          <w:i/>
        </w:rPr>
        <w:t>ECMWF Technical Memoranda 816</w:t>
      </w:r>
      <w:r>
        <w:rPr>
          <w:rFonts w:ascii="Calibri" w:eastAsia="Calibri" w:hAnsi="Calibri" w:cs="Calibri"/>
        </w:rPr>
        <w:t xml:space="preserve">, </w:t>
      </w:r>
      <w:hyperlink r:id="rId126">
        <w:r>
          <w:rPr>
            <w:rFonts w:ascii="Calibri" w:eastAsia="Calibri" w:hAnsi="Calibri" w:cs="Calibri"/>
            <w:color w:val="1155CC"/>
            <w:u w:val="single"/>
          </w:rPr>
          <w:t>http://dx.doi.org/10.21957/2bd5dkj8x</w:t>
        </w:r>
      </w:hyperlink>
      <w:r>
        <w:rPr>
          <w:rFonts w:ascii="Calibri" w:eastAsia="Calibri" w:hAnsi="Calibri" w:cs="Calibri"/>
        </w:rPr>
        <w:t>.</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Houtekamer</w:t>
      </w:r>
      <w:proofErr w:type="spellEnd"/>
      <w:r>
        <w:rPr>
          <w:rFonts w:ascii="Calibri" w:eastAsia="Calibri" w:hAnsi="Calibri" w:cs="Calibri"/>
        </w:rPr>
        <w:t xml:space="preserve">, P. L., and H. L. Mitchell, 1998:  Data assimilation using an ensemble Kalman filter technique.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126</w:t>
      </w:r>
      <w:r>
        <w:rPr>
          <w:rFonts w:ascii="Calibri" w:eastAsia="Calibri" w:hAnsi="Calibri" w:cs="Calibri"/>
        </w:rPr>
        <w:t>, 796-811.</w:t>
      </w:r>
    </w:p>
    <w:p w:rsidR="0097333E" w:rsidRDefault="00E02A26" w:rsidP="00022AC8">
      <w:pPr>
        <w:spacing w:line="480" w:lineRule="auto"/>
        <w:ind w:left="720" w:hanging="720"/>
        <w:rPr>
          <w:rFonts w:ascii="Calibri" w:eastAsia="Calibri" w:hAnsi="Calibri" w:cs="Calibri"/>
          <w:color w:val="1155CC"/>
          <w:u w:val="single"/>
        </w:rPr>
      </w:pPr>
      <w:proofErr w:type="spellStart"/>
      <w:r>
        <w:rPr>
          <w:rFonts w:ascii="Calibri" w:eastAsia="Calibri" w:hAnsi="Calibri" w:cs="Calibri"/>
        </w:rPr>
        <w:t>Houtekamer</w:t>
      </w:r>
      <w:proofErr w:type="spellEnd"/>
      <w:r>
        <w:rPr>
          <w:rFonts w:ascii="Calibri" w:eastAsia="Calibri" w:hAnsi="Calibri" w:cs="Calibri"/>
        </w:rPr>
        <w:t xml:space="preserve">, P. L., and H. L. Mitchell, 2001: A sequential ensemble Kalman filter for atmospheric data assimilation.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129</w:t>
      </w:r>
      <w:r>
        <w:rPr>
          <w:rFonts w:ascii="Calibri" w:eastAsia="Calibri" w:hAnsi="Calibri" w:cs="Calibri"/>
        </w:rPr>
        <w:t>, 123–137.</w:t>
      </w:r>
      <w:hyperlink r:id="rId127">
        <w:r>
          <w:rPr>
            <w:rFonts w:ascii="Calibri" w:eastAsia="Calibri" w:hAnsi="Calibri" w:cs="Calibri"/>
          </w:rPr>
          <w:t xml:space="preserve"> </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Houtekamer</w:t>
      </w:r>
      <w:proofErr w:type="spellEnd"/>
      <w:r>
        <w:rPr>
          <w:rFonts w:ascii="Calibri" w:eastAsia="Calibri" w:hAnsi="Calibri" w:cs="Calibri"/>
        </w:rPr>
        <w:t xml:space="preserve">, P. L., and H. L. Mitchell, 2005: Ensemble Kalman filtering. </w:t>
      </w:r>
      <w:r>
        <w:rPr>
          <w:rFonts w:ascii="Calibri" w:eastAsia="Calibri" w:hAnsi="Calibri" w:cs="Calibri"/>
          <w:i/>
        </w:rPr>
        <w:t>Quart. J. Roy. Meteor. Soc.</w:t>
      </w:r>
      <w:r>
        <w:rPr>
          <w:rFonts w:ascii="Calibri" w:eastAsia="Calibri" w:hAnsi="Calibri" w:cs="Calibri"/>
        </w:rPr>
        <w:t xml:space="preserve">, </w:t>
      </w:r>
      <w:r>
        <w:rPr>
          <w:rFonts w:ascii="Calibri" w:eastAsia="Calibri" w:hAnsi="Calibri" w:cs="Calibri"/>
          <w:b/>
        </w:rPr>
        <w:t>131</w:t>
      </w:r>
      <w:r>
        <w:rPr>
          <w:rFonts w:ascii="Calibri" w:eastAsia="Calibri" w:hAnsi="Calibri" w:cs="Calibri"/>
        </w:rPr>
        <w:t>, 3269–3289.</w:t>
      </w:r>
      <w:hyperlink r:id="rId128">
        <w:r>
          <w:rPr>
            <w:rFonts w:ascii="Calibri" w:eastAsia="Calibri" w:hAnsi="Calibri" w:cs="Calibri"/>
          </w:rPr>
          <w:t xml:space="preserve"> </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lastRenderedPageBreak/>
        <w:t>Juricke</w:t>
      </w:r>
      <w:proofErr w:type="spellEnd"/>
      <w:r>
        <w:rPr>
          <w:rFonts w:ascii="Calibri" w:eastAsia="Calibri" w:hAnsi="Calibri" w:cs="Calibri"/>
        </w:rPr>
        <w:t xml:space="preserve">, S., D. MacLeod, A. </w:t>
      </w:r>
      <w:proofErr w:type="spellStart"/>
      <w:r>
        <w:rPr>
          <w:rFonts w:ascii="Calibri" w:eastAsia="Calibri" w:hAnsi="Calibri" w:cs="Calibri"/>
        </w:rPr>
        <w:t>Weisheimer</w:t>
      </w:r>
      <w:proofErr w:type="spellEnd"/>
      <w:r>
        <w:rPr>
          <w:rFonts w:ascii="Calibri" w:eastAsia="Calibri" w:hAnsi="Calibri" w:cs="Calibri"/>
        </w:rPr>
        <w:t xml:space="preserve">, L. </w:t>
      </w:r>
      <w:proofErr w:type="spellStart"/>
      <w:r>
        <w:rPr>
          <w:rFonts w:ascii="Calibri" w:eastAsia="Calibri" w:hAnsi="Calibri" w:cs="Calibri"/>
        </w:rPr>
        <w:t>Zanna</w:t>
      </w:r>
      <w:proofErr w:type="spellEnd"/>
      <w:r>
        <w:rPr>
          <w:rFonts w:ascii="Calibri" w:eastAsia="Calibri" w:hAnsi="Calibri" w:cs="Calibri"/>
        </w:rPr>
        <w:t xml:space="preserve">, and T. N. Palmer, 2018: Seasonal to annual ocean forecasting skill and the role of model and observational uncertainty. </w:t>
      </w:r>
      <w:r>
        <w:rPr>
          <w:rFonts w:ascii="Calibri" w:eastAsia="Calibri" w:hAnsi="Calibri" w:cs="Calibri"/>
          <w:i/>
        </w:rPr>
        <w:t xml:space="preserve">Quart. J. Royal Meteor. Soc., </w:t>
      </w:r>
      <w:r>
        <w:rPr>
          <w:rFonts w:ascii="Calibri" w:eastAsia="Calibri" w:hAnsi="Calibri" w:cs="Calibri"/>
          <w:b/>
        </w:rPr>
        <w:t>144</w:t>
      </w:r>
      <w:r>
        <w:rPr>
          <w:rFonts w:ascii="Calibri" w:eastAsia="Calibri" w:hAnsi="Calibri" w:cs="Calibri"/>
        </w:rPr>
        <w:t>, 1947–1964.</w:t>
      </w:r>
      <w:hyperlink r:id="rId129">
        <w:r>
          <w:rPr>
            <w:rFonts w:ascii="Calibri" w:eastAsia="Calibri" w:hAnsi="Calibri" w:cs="Calibri"/>
          </w:rPr>
          <w:t xml:space="preserve"> </w:t>
        </w:r>
      </w:hyperlink>
      <w:hyperlink r:id="rId130">
        <w:r>
          <w:rPr>
            <w:rFonts w:ascii="Calibri" w:eastAsia="Calibri" w:hAnsi="Calibri" w:cs="Calibri"/>
            <w:color w:val="1155CC"/>
            <w:u w:val="single"/>
          </w:rPr>
          <w:t>https://doi.org/10.1002/qj.3394</w:t>
        </w:r>
      </w:hyperlink>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Lavaysse</w:t>
      </w:r>
      <w:proofErr w:type="spellEnd"/>
      <w:r>
        <w:rPr>
          <w:rFonts w:ascii="Calibri" w:eastAsia="Calibri" w:hAnsi="Calibri" w:cs="Calibri"/>
        </w:rPr>
        <w:t xml:space="preserve">, C., M. Carrera, S. Belair, N. Gagnon, R. </w:t>
      </w:r>
      <w:proofErr w:type="spellStart"/>
      <w:r>
        <w:rPr>
          <w:rFonts w:ascii="Calibri" w:eastAsia="Calibri" w:hAnsi="Calibri" w:cs="Calibri"/>
        </w:rPr>
        <w:t>Frenette</w:t>
      </w:r>
      <w:proofErr w:type="spellEnd"/>
      <w:r>
        <w:rPr>
          <w:rFonts w:ascii="Calibri" w:eastAsia="Calibri" w:hAnsi="Calibri" w:cs="Calibri"/>
        </w:rPr>
        <w:t xml:space="preserve">, M. Charron, and M. K. </w:t>
      </w:r>
      <w:proofErr w:type="spellStart"/>
      <w:r>
        <w:rPr>
          <w:rFonts w:ascii="Calibri" w:eastAsia="Calibri" w:hAnsi="Calibri" w:cs="Calibri"/>
        </w:rPr>
        <w:t>Yau</w:t>
      </w:r>
      <w:proofErr w:type="spellEnd"/>
      <w:r>
        <w:rPr>
          <w:rFonts w:ascii="Calibri" w:eastAsia="Calibri" w:hAnsi="Calibri" w:cs="Calibri"/>
        </w:rPr>
        <w:t xml:space="preserve">, 2013: Impact of surface parameter uncertainties within the Canadian Regional Ensemble Prediction System.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141</w:t>
      </w:r>
      <w:r>
        <w:rPr>
          <w:rFonts w:ascii="Calibri" w:eastAsia="Calibri" w:hAnsi="Calibri" w:cs="Calibri"/>
        </w:rPr>
        <w:t>, 1506–1526,</w:t>
      </w:r>
      <w:hyperlink r:id="rId131">
        <w:r>
          <w:rPr>
            <w:rFonts w:ascii="Calibri" w:eastAsia="Calibri" w:hAnsi="Calibri" w:cs="Calibri"/>
          </w:rPr>
          <w:t xml:space="preserve"> </w:t>
        </w:r>
      </w:hyperlink>
      <w:hyperlink r:id="rId132">
        <w:r>
          <w:rPr>
            <w:rFonts w:ascii="Calibri" w:eastAsia="Calibri" w:hAnsi="Calibri" w:cs="Calibri"/>
            <w:color w:val="1155CC"/>
            <w:u w:val="single"/>
          </w:rPr>
          <w:t>https://doi.org/10.1175/MWR-D-11-00354.1</w:t>
        </w:r>
      </w:hyperlink>
      <w:r>
        <w:rPr>
          <w:rFonts w:ascii="Calibri" w:eastAsia="Calibri" w:hAnsi="Calibri" w:cs="Calibri"/>
        </w:rPr>
        <w:t>.</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Leutbecher</w:t>
      </w:r>
      <w:proofErr w:type="spellEnd"/>
      <w:r>
        <w:rPr>
          <w:rFonts w:ascii="Calibri" w:eastAsia="Calibri" w:hAnsi="Calibri" w:cs="Calibri"/>
        </w:rPr>
        <w:t xml:space="preserve">, M., 2010: Diagnosis of ensemble forecasting systems. In </w:t>
      </w:r>
      <w:r>
        <w:rPr>
          <w:rFonts w:ascii="Calibri" w:eastAsia="Calibri" w:hAnsi="Calibri" w:cs="Calibri"/>
          <w:i/>
        </w:rPr>
        <w:t>Proc. Seminar on Diagnosis of Forecasting and Data Assimilation Systems</w:t>
      </w:r>
      <w:r>
        <w:rPr>
          <w:rFonts w:ascii="Calibri" w:eastAsia="Calibri" w:hAnsi="Calibri" w:cs="Calibri"/>
        </w:rPr>
        <w:t>, Reading, United Kingdom, ECMWF, 235–266.</w:t>
      </w:r>
    </w:p>
    <w:p w:rsidR="00943241" w:rsidRPr="00943241" w:rsidRDefault="00E02A26" w:rsidP="00943241">
      <w:pPr>
        <w:spacing w:line="480" w:lineRule="auto"/>
        <w:ind w:left="720" w:hanging="720"/>
        <w:rPr>
          <w:rFonts w:asciiTheme="majorHAnsi" w:hAnsiTheme="majorHAnsi" w:cstheme="majorHAnsi"/>
        </w:rPr>
      </w:pPr>
      <w:proofErr w:type="spellStart"/>
      <w:r>
        <w:rPr>
          <w:rFonts w:ascii="Calibri" w:eastAsia="Calibri" w:hAnsi="Calibri" w:cs="Calibri"/>
        </w:rPr>
        <w:t>Leutbecher</w:t>
      </w:r>
      <w:proofErr w:type="spellEnd"/>
      <w:r>
        <w:rPr>
          <w:rFonts w:ascii="Calibri" w:eastAsia="Calibri" w:hAnsi="Calibri" w:cs="Calibri"/>
        </w:rPr>
        <w:t>, M., and others, 201</w:t>
      </w:r>
      <w:r w:rsidR="00943241">
        <w:rPr>
          <w:rFonts w:ascii="Calibri" w:eastAsia="Calibri" w:hAnsi="Calibri" w:cs="Calibri"/>
        </w:rPr>
        <w:t>7</w:t>
      </w:r>
      <w:r>
        <w:rPr>
          <w:rFonts w:ascii="Calibri" w:eastAsia="Calibri" w:hAnsi="Calibri" w:cs="Calibri"/>
        </w:rPr>
        <w:t xml:space="preserve">: </w:t>
      </w:r>
      <w:r w:rsidR="00943241" w:rsidRPr="00943241">
        <w:rPr>
          <w:rFonts w:asciiTheme="majorHAnsi" w:hAnsiTheme="majorHAnsi" w:cstheme="majorHAnsi"/>
        </w:rPr>
        <w:t>Stochastic representations of model uncertainties at ECMWF: state of the art and future vision</w:t>
      </w:r>
      <w:r w:rsidR="00943241" w:rsidRPr="00943241">
        <w:rPr>
          <w:rFonts w:asciiTheme="majorHAnsi" w:hAnsiTheme="majorHAnsi" w:cstheme="majorHAnsi"/>
          <w:i/>
        </w:rPr>
        <w:t xml:space="preserve">. Quart. J. Royal Meteor. </w:t>
      </w:r>
      <w:proofErr w:type="spellStart"/>
      <w:r w:rsidR="00943241" w:rsidRPr="00943241">
        <w:rPr>
          <w:rFonts w:asciiTheme="majorHAnsi" w:hAnsiTheme="majorHAnsi" w:cstheme="majorHAnsi"/>
          <w:i/>
        </w:rPr>
        <w:t>Soc</w:t>
      </w:r>
      <w:proofErr w:type="spellEnd"/>
      <w:r w:rsidR="00943241" w:rsidRPr="00943241">
        <w:rPr>
          <w:rFonts w:asciiTheme="majorHAnsi" w:hAnsiTheme="majorHAnsi" w:cstheme="majorHAnsi"/>
        </w:rPr>
        <w:t xml:space="preserve">, </w:t>
      </w:r>
      <w:r w:rsidR="00943241" w:rsidRPr="00943241">
        <w:rPr>
          <w:rFonts w:asciiTheme="majorHAnsi" w:hAnsiTheme="majorHAnsi" w:cstheme="majorHAnsi"/>
          <w:b/>
        </w:rPr>
        <w:t>143</w:t>
      </w:r>
      <w:r w:rsidR="00943241">
        <w:rPr>
          <w:rFonts w:asciiTheme="majorHAnsi" w:hAnsiTheme="majorHAnsi" w:cstheme="majorHAnsi"/>
        </w:rPr>
        <w:t xml:space="preserve">, </w:t>
      </w:r>
      <w:r w:rsidR="00943241" w:rsidRPr="00943241">
        <w:rPr>
          <w:rFonts w:asciiTheme="majorHAnsi" w:hAnsiTheme="majorHAnsi" w:cstheme="majorHAnsi"/>
        </w:rPr>
        <w:t>2315-2339. doi:</w:t>
      </w:r>
      <w:hyperlink r:id="rId133" w:history="1">
        <w:r w:rsidR="00943241" w:rsidRPr="00943241">
          <w:rPr>
            <w:rStyle w:val="Hyperlink"/>
            <w:rFonts w:asciiTheme="majorHAnsi" w:hAnsiTheme="majorHAnsi" w:cstheme="majorHAnsi"/>
          </w:rPr>
          <w:t>10.1002/qj.3094</w:t>
        </w:r>
      </w:hyperlink>
    </w:p>
    <w:p w:rsidR="0097333E" w:rsidRDefault="00E02A26" w:rsidP="00022AC8">
      <w:pPr>
        <w:spacing w:line="480" w:lineRule="auto"/>
        <w:ind w:left="720" w:hanging="720"/>
        <w:rPr>
          <w:rFonts w:ascii="Calibri" w:eastAsia="Calibri" w:hAnsi="Calibri" w:cs="Calibri"/>
          <w:color w:val="1155CC"/>
          <w:u w:val="single"/>
        </w:rPr>
      </w:pPr>
      <w:r>
        <w:rPr>
          <w:rFonts w:ascii="Calibri" w:eastAsia="Calibri" w:hAnsi="Calibri" w:cs="Calibri"/>
        </w:rPr>
        <w:t xml:space="preserve">Lock, S.‐J., Lang, S.T.K., </w:t>
      </w:r>
      <w:proofErr w:type="spellStart"/>
      <w:r>
        <w:rPr>
          <w:rFonts w:ascii="Calibri" w:eastAsia="Calibri" w:hAnsi="Calibri" w:cs="Calibri"/>
        </w:rPr>
        <w:t>Leutbecher</w:t>
      </w:r>
      <w:proofErr w:type="spellEnd"/>
      <w:r>
        <w:rPr>
          <w:rFonts w:ascii="Calibri" w:eastAsia="Calibri" w:hAnsi="Calibri" w:cs="Calibri"/>
        </w:rPr>
        <w:t xml:space="preserve">, M., Hogan, R.J., </w:t>
      </w:r>
      <w:proofErr w:type="spellStart"/>
      <w:r>
        <w:rPr>
          <w:rFonts w:ascii="Calibri" w:eastAsia="Calibri" w:hAnsi="Calibri" w:cs="Calibri"/>
        </w:rPr>
        <w:t>Vitart</w:t>
      </w:r>
      <w:proofErr w:type="spellEnd"/>
      <w:r>
        <w:rPr>
          <w:rFonts w:ascii="Calibri" w:eastAsia="Calibri" w:hAnsi="Calibri" w:cs="Calibri"/>
        </w:rPr>
        <w:t xml:space="preserve">, F. 2019: Treatment of model uncertainty from radiation by the Stochastically Perturbed Parametrization Tendencies (SPPT) scheme and associated revisions in the ECMWF ensembles. </w:t>
      </w:r>
      <w:r>
        <w:rPr>
          <w:rFonts w:ascii="Calibri" w:eastAsia="Calibri" w:hAnsi="Calibri" w:cs="Calibri"/>
          <w:i/>
        </w:rPr>
        <w:t>Quart. J Royal Meteor. Soc</w:t>
      </w:r>
      <w:r>
        <w:rPr>
          <w:rFonts w:ascii="Calibri" w:eastAsia="Calibri" w:hAnsi="Calibri" w:cs="Calibri"/>
        </w:rPr>
        <w:t xml:space="preserve">., </w:t>
      </w:r>
      <w:r>
        <w:rPr>
          <w:rFonts w:ascii="Calibri" w:eastAsia="Calibri" w:hAnsi="Calibri" w:cs="Calibri"/>
          <w:b/>
        </w:rPr>
        <w:t>145</w:t>
      </w:r>
      <w:r>
        <w:rPr>
          <w:rFonts w:ascii="Calibri" w:eastAsia="Calibri" w:hAnsi="Calibri" w:cs="Calibri"/>
        </w:rPr>
        <w:t>, 75‐ 89.</w:t>
      </w:r>
      <w:hyperlink r:id="rId134">
        <w:r>
          <w:rPr>
            <w:rFonts w:ascii="Calibri" w:eastAsia="Calibri" w:hAnsi="Calibri" w:cs="Calibri"/>
          </w:rPr>
          <w:t xml:space="preserve"> </w:t>
        </w:r>
      </w:hyperlink>
      <w:hyperlink r:id="rId135">
        <w:r>
          <w:rPr>
            <w:rFonts w:ascii="Calibri" w:eastAsia="Calibri" w:hAnsi="Calibri" w:cs="Calibri"/>
            <w:color w:val="1155CC"/>
            <w:u w:val="single"/>
          </w:rPr>
          <w:t>https://doi.org/10.1002/qj.3570</w:t>
        </w:r>
      </w:hyperlink>
      <w:r>
        <w:rPr>
          <w:rFonts w:ascii="Calibri" w:eastAsia="Calibri" w:hAnsi="Calibri" w:cs="Calibri"/>
          <w:color w:val="1155CC"/>
          <w:u w:val="single"/>
        </w:rPr>
        <w:t xml:space="preserve">. </w:t>
      </w:r>
    </w:p>
    <w:p w:rsidR="0097333E" w:rsidRDefault="00E02A26" w:rsidP="00022AC8">
      <w:pPr>
        <w:spacing w:line="480" w:lineRule="auto"/>
        <w:ind w:left="720" w:hanging="720"/>
        <w:rPr>
          <w:rFonts w:ascii="Calibri" w:eastAsia="Calibri" w:hAnsi="Calibri" w:cs="Calibri"/>
          <w:color w:val="1155CC"/>
          <w:u w:val="single"/>
        </w:rPr>
      </w:pPr>
      <w:r>
        <w:rPr>
          <w:rFonts w:ascii="Calibri" w:eastAsia="Calibri" w:hAnsi="Calibri" w:cs="Calibri"/>
        </w:rPr>
        <w:t>Lorenz, E.N., 1963:</w:t>
      </w:r>
      <w:hyperlink r:id="rId136">
        <w:r>
          <w:rPr>
            <w:rFonts w:ascii="Calibri" w:eastAsia="Calibri" w:hAnsi="Calibri" w:cs="Calibri"/>
          </w:rPr>
          <w:t xml:space="preserve"> </w:t>
        </w:r>
      </w:hyperlink>
      <w:hyperlink r:id="rId137">
        <w:r>
          <w:rPr>
            <w:rFonts w:ascii="Calibri" w:eastAsia="Calibri" w:hAnsi="Calibri" w:cs="Calibri"/>
            <w:color w:val="1155CC"/>
            <w:u w:val="single"/>
          </w:rPr>
          <w:t>Deterministic Nonperiodic Flow.</w:t>
        </w:r>
      </w:hyperlink>
      <w:r>
        <w:rPr>
          <w:rFonts w:ascii="Calibri" w:eastAsia="Calibri" w:hAnsi="Calibri" w:cs="Calibri"/>
        </w:rPr>
        <w:t xml:space="preserve"> </w:t>
      </w:r>
      <w:r>
        <w:rPr>
          <w:rFonts w:ascii="Calibri" w:eastAsia="Calibri" w:hAnsi="Calibri" w:cs="Calibri"/>
          <w:i/>
        </w:rPr>
        <w:t>J. Atmos. Sci.,</w:t>
      </w:r>
      <w:r>
        <w:rPr>
          <w:rFonts w:ascii="Calibri" w:eastAsia="Calibri" w:hAnsi="Calibri" w:cs="Calibri"/>
        </w:rPr>
        <w:t xml:space="preserve"> </w:t>
      </w:r>
      <w:r>
        <w:rPr>
          <w:rFonts w:ascii="Calibri" w:eastAsia="Calibri" w:hAnsi="Calibri" w:cs="Calibri"/>
          <w:b/>
        </w:rPr>
        <w:t>20</w:t>
      </w:r>
      <w:r>
        <w:rPr>
          <w:rFonts w:ascii="Calibri" w:eastAsia="Calibri" w:hAnsi="Calibri" w:cs="Calibri"/>
        </w:rPr>
        <w:t>, 130–141,</w:t>
      </w:r>
      <w:hyperlink r:id="rId138">
        <w:r>
          <w:rPr>
            <w:rFonts w:ascii="Calibri" w:eastAsia="Calibri" w:hAnsi="Calibri" w:cs="Calibri"/>
          </w:rPr>
          <w:t xml:space="preserve"> </w:t>
        </w:r>
      </w:hyperlink>
      <w:hyperlink r:id="rId139">
        <w:r>
          <w:rPr>
            <w:rFonts w:ascii="Calibri" w:eastAsia="Calibri" w:hAnsi="Calibri" w:cs="Calibri"/>
            <w:color w:val="1155CC"/>
            <w:u w:val="single"/>
          </w:rPr>
          <w:t>https://doi.org/10.1175/1520-0469(1963)020</w:t>
        </w:r>
      </w:hyperlink>
      <w:hyperlink r:id="rId140">
        <w:r>
          <w:rPr>
            <w:rFonts w:ascii="Calibri" w:eastAsia="Calibri" w:hAnsi="Calibri" w:cs="Calibri"/>
            <w:color w:val="1155CC"/>
            <w:u w:val="single"/>
          </w:rPr>
          <w:t>&lt;0130:DNF&gt;2.0.CO;2</w:t>
        </w:r>
      </w:hyperlink>
    </w:p>
    <w:p w:rsidR="0097333E" w:rsidRDefault="00E02A26" w:rsidP="00022AC8">
      <w:pPr>
        <w:spacing w:line="480" w:lineRule="auto"/>
        <w:ind w:left="720" w:hanging="720"/>
        <w:rPr>
          <w:rFonts w:ascii="Calibri" w:eastAsia="Calibri" w:hAnsi="Calibri" w:cs="Calibri"/>
          <w:color w:val="1155CC"/>
        </w:rPr>
      </w:pPr>
      <w:r>
        <w:rPr>
          <w:rFonts w:ascii="Calibri" w:eastAsia="Calibri" w:hAnsi="Calibri" w:cs="Calibri"/>
        </w:rPr>
        <w:t xml:space="preserve">Magnusson, </w:t>
      </w:r>
      <w:proofErr w:type="gramStart"/>
      <w:r>
        <w:rPr>
          <w:rFonts w:ascii="Calibri" w:eastAsia="Calibri" w:hAnsi="Calibri" w:cs="Calibri"/>
        </w:rPr>
        <w:t>L. ,</w:t>
      </w:r>
      <w:proofErr w:type="gramEnd"/>
      <w:r>
        <w:rPr>
          <w:rFonts w:ascii="Calibri" w:eastAsia="Calibri" w:hAnsi="Calibri" w:cs="Calibri"/>
        </w:rPr>
        <w:t xml:space="preserve"> 2017:  Diagnostic methods for understanding the origin of forecast errors. </w:t>
      </w:r>
      <w:r>
        <w:rPr>
          <w:rFonts w:ascii="Calibri" w:eastAsia="Calibri" w:hAnsi="Calibri" w:cs="Calibri"/>
          <w:i/>
        </w:rPr>
        <w:t xml:space="preserve">Quart. J. Royal Meteor. </w:t>
      </w:r>
      <w:proofErr w:type="spellStart"/>
      <w:r>
        <w:rPr>
          <w:rFonts w:ascii="Calibri" w:eastAsia="Calibri" w:hAnsi="Calibri" w:cs="Calibri"/>
          <w:i/>
        </w:rPr>
        <w:t>Soc</w:t>
      </w:r>
      <w:proofErr w:type="spellEnd"/>
      <w:r>
        <w:rPr>
          <w:rFonts w:ascii="Calibri" w:eastAsia="Calibri" w:hAnsi="Calibri" w:cs="Calibri"/>
        </w:rPr>
        <w:t>,</w:t>
      </w:r>
      <w:r>
        <w:rPr>
          <w:rFonts w:ascii="Calibri" w:eastAsia="Calibri" w:hAnsi="Calibri" w:cs="Calibri"/>
          <w:b/>
        </w:rPr>
        <w:t xml:space="preserve"> 143</w:t>
      </w:r>
      <w:r>
        <w:rPr>
          <w:rFonts w:ascii="Calibri" w:eastAsia="Calibri" w:hAnsi="Calibri" w:cs="Calibri"/>
        </w:rPr>
        <w:t>, 2129-2142. doi:</w:t>
      </w:r>
      <w:hyperlink r:id="rId141">
        <w:r>
          <w:rPr>
            <w:rFonts w:ascii="Calibri" w:eastAsia="Calibri" w:hAnsi="Calibri" w:cs="Calibri"/>
          </w:rPr>
          <w:t>10.1002/qj.3072</w:t>
        </w:r>
      </w:hyperlink>
    </w:p>
    <w:p w:rsidR="0097333E" w:rsidRDefault="00E02A26" w:rsidP="00022AC8">
      <w:pPr>
        <w:spacing w:line="480" w:lineRule="auto"/>
        <w:ind w:left="720" w:hanging="720"/>
        <w:rPr>
          <w:rFonts w:ascii="Calibri" w:eastAsia="Calibri" w:hAnsi="Calibri" w:cs="Calibri"/>
          <w:color w:val="1155CC"/>
          <w:u w:val="single"/>
        </w:rPr>
      </w:pPr>
      <w:proofErr w:type="spellStart"/>
      <w:r>
        <w:rPr>
          <w:rFonts w:ascii="Calibri" w:eastAsia="Calibri" w:hAnsi="Calibri" w:cs="Calibri"/>
        </w:rPr>
        <w:lastRenderedPageBreak/>
        <w:t>Molteni</w:t>
      </w:r>
      <w:proofErr w:type="spellEnd"/>
      <w:r>
        <w:rPr>
          <w:rFonts w:ascii="Calibri" w:eastAsia="Calibri" w:hAnsi="Calibri" w:cs="Calibri"/>
        </w:rPr>
        <w:t xml:space="preserve">, </w:t>
      </w:r>
      <w:proofErr w:type="gramStart"/>
      <w:r>
        <w:rPr>
          <w:rFonts w:ascii="Calibri" w:eastAsia="Calibri" w:hAnsi="Calibri" w:cs="Calibri"/>
        </w:rPr>
        <w:t>F. ,</w:t>
      </w:r>
      <w:proofErr w:type="gramEnd"/>
      <w:r>
        <w:rPr>
          <w:rFonts w:ascii="Calibri" w:eastAsia="Calibri" w:hAnsi="Calibri" w:cs="Calibri"/>
        </w:rPr>
        <w:t xml:space="preserve"> </w:t>
      </w:r>
      <w:r w:rsidR="0074388A">
        <w:rPr>
          <w:rFonts w:ascii="Calibri" w:eastAsia="Calibri" w:hAnsi="Calibri" w:cs="Calibri"/>
        </w:rPr>
        <w:t xml:space="preserve">R. </w:t>
      </w:r>
      <w:proofErr w:type="spellStart"/>
      <w:r>
        <w:rPr>
          <w:rFonts w:ascii="Calibri" w:eastAsia="Calibri" w:hAnsi="Calibri" w:cs="Calibri"/>
        </w:rPr>
        <w:t>Buizza</w:t>
      </w:r>
      <w:proofErr w:type="spellEnd"/>
      <w:r>
        <w:rPr>
          <w:rFonts w:ascii="Calibri" w:eastAsia="Calibri" w:hAnsi="Calibri" w:cs="Calibri"/>
        </w:rPr>
        <w:t xml:space="preserve">, </w:t>
      </w:r>
      <w:r w:rsidR="0074388A">
        <w:rPr>
          <w:rFonts w:ascii="Calibri" w:eastAsia="Calibri" w:hAnsi="Calibri" w:cs="Calibri"/>
        </w:rPr>
        <w:t xml:space="preserve">T. N. </w:t>
      </w:r>
      <w:r>
        <w:rPr>
          <w:rFonts w:ascii="Calibri" w:eastAsia="Calibri" w:hAnsi="Calibri" w:cs="Calibri"/>
        </w:rPr>
        <w:t xml:space="preserve">Palmer, and </w:t>
      </w:r>
      <w:r w:rsidR="0074388A">
        <w:rPr>
          <w:rFonts w:ascii="Calibri" w:eastAsia="Calibri" w:hAnsi="Calibri" w:cs="Calibri"/>
        </w:rPr>
        <w:t xml:space="preserve">T. </w:t>
      </w:r>
      <w:proofErr w:type="spellStart"/>
      <w:r>
        <w:rPr>
          <w:rFonts w:ascii="Calibri" w:eastAsia="Calibri" w:hAnsi="Calibri" w:cs="Calibri"/>
        </w:rPr>
        <w:t>Petroliagis</w:t>
      </w:r>
      <w:proofErr w:type="spellEnd"/>
      <w:r>
        <w:rPr>
          <w:rFonts w:ascii="Calibri" w:eastAsia="Calibri" w:hAnsi="Calibri" w:cs="Calibri"/>
        </w:rPr>
        <w:t xml:space="preserve">, 1996: The ECMWF Ensemble Prediction System: Methodology and validation. </w:t>
      </w:r>
      <w:r>
        <w:rPr>
          <w:rFonts w:ascii="Calibri" w:eastAsia="Calibri" w:hAnsi="Calibri" w:cs="Calibri"/>
          <w:i/>
        </w:rPr>
        <w:t xml:space="preserve">Quart. J. Roy. </w:t>
      </w:r>
      <w:proofErr w:type="gramStart"/>
      <w:r>
        <w:rPr>
          <w:rFonts w:ascii="Calibri" w:eastAsia="Calibri" w:hAnsi="Calibri" w:cs="Calibri"/>
          <w:i/>
        </w:rPr>
        <w:t>Meteor..</w:t>
      </w:r>
      <w:proofErr w:type="gramEnd"/>
      <w:r>
        <w:rPr>
          <w:rFonts w:ascii="Calibri" w:eastAsia="Calibri" w:hAnsi="Calibri" w:cs="Calibri"/>
          <w:i/>
        </w:rPr>
        <w:t xml:space="preserve"> Soc</w:t>
      </w:r>
      <w:r>
        <w:rPr>
          <w:rFonts w:ascii="Calibri" w:eastAsia="Calibri" w:hAnsi="Calibri" w:cs="Calibri"/>
        </w:rPr>
        <w:t xml:space="preserve">., </w:t>
      </w:r>
      <w:r>
        <w:rPr>
          <w:rFonts w:ascii="Calibri" w:eastAsia="Calibri" w:hAnsi="Calibri" w:cs="Calibri"/>
          <w:b/>
        </w:rPr>
        <w:t>122</w:t>
      </w:r>
      <w:r>
        <w:rPr>
          <w:rFonts w:ascii="Calibri" w:eastAsia="Calibri" w:hAnsi="Calibri" w:cs="Calibri"/>
        </w:rPr>
        <w:t xml:space="preserve">, 73-119. </w:t>
      </w:r>
      <w:r>
        <w:rPr>
          <w:rFonts w:ascii="Calibri" w:eastAsia="Calibri" w:hAnsi="Calibri" w:cs="Calibri"/>
          <w:color w:val="1155CC"/>
          <w:u w:val="single"/>
        </w:rPr>
        <w:t>doi:</w:t>
      </w:r>
      <w:hyperlink r:id="rId142">
        <w:r>
          <w:rPr>
            <w:rFonts w:ascii="Calibri" w:eastAsia="Calibri" w:hAnsi="Calibri" w:cs="Calibri"/>
            <w:color w:val="1155CC"/>
            <w:u w:val="single"/>
          </w:rPr>
          <w:t>10.1002/qj.49712252905</w:t>
        </w:r>
      </w:hyperlink>
      <w:r w:rsidR="0074388A">
        <w:rPr>
          <w:rFonts w:ascii="Calibri" w:eastAsia="Calibri" w:hAnsi="Calibri" w:cs="Calibri"/>
          <w:color w:val="1155CC"/>
          <w:u w:val="single"/>
        </w:rPr>
        <w:t xml:space="preserve"> .</w:t>
      </w:r>
    </w:p>
    <w:p w:rsidR="0074388A" w:rsidRPr="0074388A" w:rsidRDefault="0074388A" w:rsidP="0074388A">
      <w:pPr>
        <w:spacing w:line="480" w:lineRule="auto"/>
        <w:ind w:left="720" w:hanging="720"/>
        <w:rPr>
          <w:rFonts w:asciiTheme="majorHAnsi" w:hAnsiTheme="majorHAnsi" w:cstheme="majorHAnsi"/>
        </w:rPr>
      </w:pPr>
      <w:proofErr w:type="spellStart"/>
      <w:r w:rsidRPr="0074388A">
        <w:rPr>
          <w:rStyle w:val="citation"/>
          <w:rFonts w:asciiTheme="majorHAnsi" w:hAnsiTheme="majorHAnsi" w:cstheme="majorHAnsi"/>
        </w:rPr>
        <w:t>Morss</w:t>
      </w:r>
      <w:proofErr w:type="spellEnd"/>
      <w:r w:rsidRPr="0074388A">
        <w:rPr>
          <w:rStyle w:val="citation"/>
          <w:rFonts w:asciiTheme="majorHAnsi" w:hAnsiTheme="majorHAnsi" w:cstheme="majorHAnsi"/>
        </w:rPr>
        <w:t xml:space="preserve">, R. E., </w:t>
      </w:r>
      <w:r>
        <w:rPr>
          <w:rStyle w:val="citation"/>
          <w:rFonts w:asciiTheme="majorHAnsi" w:hAnsiTheme="majorHAnsi" w:cstheme="majorHAnsi"/>
        </w:rPr>
        <w:t xml:space="preserve">K. A. </w:t>
      </w:r>
      <w:r w:rsidRPr="0074388A">
        <w:rPr>
          <w:rStyle w:val="citation"/>
          <w:rFonts w:asciiTheme="majorHAnsi" w:hAnsiTheme="majorHAnsi" w:cstheme="majorHAnsi"/>
        </w:rPr>
        <w:t xml:space="preserve">Emanuel, </w:t>
      </w:r>
      <w:r>
        <w:rPr>
          <w:rStyle w:val="citation"/>
          <w:rFonts w:asciiTheme="majorHAnsi" w:hAnsiTheme="majorHAnsi" w:cstheme="majorHAnsi"/>
        </w:rPr>
        <w:t>and</w:t>
      </w:r>
      <w:r w:rsidRPr="0074388A">
        <w:rPr>
          <w:rStyle w:val="citation"/>
          <w:rFonts w:asciiTheme="majorHAnsi" w:hAnsiTheme="majorHAnsi" w:cstheme="majorHAnsi"/>
        </w:rPr>
        <w:t xml:space="preserve"> </w:t>
      </w:r>
      <w:r>
        <w:rPr>
          <w:rStyle w:val="citation"/>
          <w:rFonts w:asciiTheme="majorHAnsi" w:hAnsiTheme="majorHAnsi" w:cstheme="majorHAnsi"/>
        </w:rPr>
        <w:t xml:space="preserve">C. M. </w:t>
      </w:r>
      <w:r w:rsidRPr="0074388A">
        <w:rPr>
          <w:rStyle w:val="citation"/>
          <w:rFonts w:asciiTheme="majorHAnsi" w:hAnsiTheme="majorHAnsi" w:cstheme="majorHAnsi"/>
        </w:rPr>
        <w:t>Snyder</w:t>
      </w:r>
      <w:r>
        <w:rPr>
          <w:rStyle w:val="citation"/>
          <w:rFonts w:asciiTheme="majorHAnsi" w:hAnsiTheme="majorHAnsi" w:cstheme="majorHAnsi"/>
        </w:rPr>
        <w:t xml:space="preserve">, </w:t>
      </w:r>
      <w:r w:rsidRPr="0074388A">
        <w:rPr>
          <w:rStyle w:val="citation"/>
          <w:rFonts w:asciiTheme="majorHAnsi" w:hAnsiTheme="majorHAnsi" w:cstheme="majorHAnsi"/>
        </w:rPr>
        <w:t>2001</w:t>
      </w:r>
      <w:r>
        <w:rPr>
          <w:rStyle w:val="citation"/>
          <w:rFonts w:asciiTheme="majorHAnsi" w:hAnsiTheme="majorHAnsi" w:cstheme="majorHAnsi"/>
        </w:rPr>
        <w:t>:</w:t>
      </w:r>
      <w:r w:rsidRPr="0074388A">
        <w:rPr>
          <w:rStyle w:val="citation"/>
          <w:rFonts w:asciiTheme="majorHAnsi" w:hAnsiTheme="majorHAnsi" w:cstheme="majorHAnsi"/>
        </w:rPr>
        <w:t xml:space="preserve"> Idealized adaptive observation strategies for improving numerical weather prediction. </w:t>
      </w:r>
      <w:r>
        <w:rPr>
          <w:rStyle w:val="citation"/>
          <w:rFonts w:asciiTheme="majorHAnsi" w:hAnsiTheme="majorHAnsi" w:cstheme="majorHAnsi"/>
        </w:rPr>
        <w:t xml:space="preserve"> </w:t>
      </w:r>
      <w:r w:rsidRPr="0074388A">
        <w:rPr>
          <w:rStyle w:val="citation"/>
          <w:rFonts w:asciiTheme="majorHAnsi" w:hAnsiTheme="majorHAnsi" w:cstheme="majorHAnsi"/>
          <w:i/>
          <w:iCs/>
        </w:rPr>
        <w:t>J</w:t>
      </w:r>
      <w:r>
        <w:rPr>
          <w:rStyle w:val="citation"/>
          <w:rFonts w:asciiTheme="majorHAnsi" w:hAnsiTheme="majorHAnsi" w:cstheme="majorHAnsi"/>
          <w:i/>
          <w:iCs/>
        </w:rPr>
        <w:t>.</w:t>
      </w:r>
      <w:r w:rsidRPr="0074388A">
        <w:rPr>
          <w:rStyle w:val="citation"/>
          <w:rFonts w:asciiTheme="majorHAnsi" w:hAnsiTheme="majorHAnsi" w:cstheme="majorHAnsi"/>
          <w:i/>
          <w:iCs/>
        </w:rPr>
        <w:t xml:space="preserve"> Atmo</w:t>
      </w:r>
      <w:r>
        <w:rPr>
          <w:rStyle w:val="citation"/>
          <w:rFonts w:asciiTheme="majorHAnsi" w:hAnsiTheme="majorHAnsi" w:cstheme="majorHAnsi"/>
          <w:i/>
          <w:iCs/>
        </w:rPr>
        <w:t>s.</w:t>
      </w:r>
      <w:r w:rsidRPr="0074388A">
        <w:rPr>
          <w:rStyle w:val="citation"/>
          <w:rFonts w:asciiTheme="majorHAnsi" w:hAnsiTheme="majorHAnsi" w:cstheme="majorHAnsi"/>
          <w:i/>
          <w:iCs/>
        </w:rPr>
        <w:t xml:space="preserve"> Sci</w:t>
      </w:r>
      <w:r>
        <w:rPr>
          <w:rStyle w:val="citation"/>
          <w:rFonts w:asciiTheme="majorHAnsi" w:hAnsiTheme="majorHAnsi" w:cstheme="majorHAnsi"/>
          <w:i/>
          <w:iCs/>
        </w:rPr>
        <w:t>.</w:t>
      </w:r>
      <w:r w:rsidRPr="0074388A">
        <w:rPr>
          <w:rStyle w:val="citation"/>
          <w:rFonts w:asciiTheme="majorHAnsi" w:hAnsiTheme="majorHAnsi" w:cstheme="majorHAnsi"/>
        </w:rPr>
        <w:t xml:space="preserve">, </w:t>
      </w:r>
      <w:r w:rsidRPr="0074388A">
        <w:rPr>
          <w:rStyle w:val="citation"/>
          <w:rFonts w:asciiTheme="majorHAnsi" w:hAnsiTheme="majorHAnsi" w:cstheme="majorHAnsi"/>
          <w:b/>
          <w:iCs/>
        </w:rPr>
        <w:t>58</w:t>
      </w:r>
      <w:r w:rsidRPr="0074388A">
        <w:rPr>
          <w:rStyle w:val="citation"/>
          <w:rFonts w:asciiTheme="majorHAnsi" w:hAnsiTheme="majorHAnsi" w:cstheme="majorHAnsi"/>
        </w:rPr>
        <w:t>, 210-234. doi:10.1175/1520-0469(2001)058&lt;</w:t>
      </w:r>
      <w:proofErr w:type="gramStart"/>
      <w:r w:rsidRPr="0074388A">
        <w:rPr>
          <w:rStyle w:val="citation"/>
          <w:rFonts w:asciiTheme="majorHAnsi" w:hAnsiTheme="majorHAnsi" w:cstheme="majorHAnsi"/>
        </w:rPr>
        <w:t>0210:IAOSFI</w:t>
      </w:r>
      <w:proofErr w:type="gramEnd"/>
      <w:r w:rsidRPr="0074388A">
        <w:rPr>
          <w:rStyle w:val="citation"/>
          <w:rFonts w:asciiTheme="majorHAnsi" w:hAnsiTheme="majorHAnsi" w:cstheme="majorHAnsi"/>
        </w:rPr>
        <w:t>&gt;2.0.CO;2</w:t>
      </w:r>
    </w:p>
    <w:p w:rsidR="00943241" w:rsidRDefault="00E02A26" w:rsidP="00943241">
      <w:pPr>
        <w:spacing w:line="480" w:lineRule="auto"/>
        <w:ind w:left="720" w:hanging="720"/>
        <w:rPr>
          <w:rFonts w:ascii="Calibri" w:eastAsia="Calibri" w:hAnsi="Calibri" w:cs="Calibri"/>
          <w:color w:val="1155CC"/>
          <w:u w:val="single"/>
        </w:rPr>
      </w:pPr>
      <w:r>
        <w:rPr>
          <w:rFonts w:ascii="Calibri" w:eastAsia="Calibri" w:hAnsi="Calibri" w:cs="Calibri"/>
        </w:rPr>
        <w:t>Munoz-</w:t>
      </w:r>
      <w:proofErr w:type="spellStart"/>
      <w:r>
        <w:rPr>
          <w:rFonts w:ascii="Calibri" w:eastAsia="Calibri" w:hAnsi="Calibri" w:cs="Calibri"/>
        </w:rPr>
        <w:t>Sabater</w:t>
      </w:r>
      <w:proofErr w:type="spellEnd"/>
      <w:r>
        <w:rPr>
          <w:rFonts w:ascii="Calibri" w:eastAsia="Calibri" w:hAnsi="Calibri" w:cs="Calibri"/>
        </w:rPr>
        <w:t xml:space="preserve">, J., H. Lawrence, C. </w:t>
      </w:r>
      <w:proofErr w:type="spellStart"/>
      <w:r>
        <w:rPr>
          <w:rFonts w:ascii="Calibri" w:eastAsia="Calibri" w:hAnsi="Calibri" w:cs="Calibri"/>
        </w:rPr>
        <w:t>Albergel</w:t>
      </w:r>
      <w:proofErr w:type="spellEnd"/>
      <w:r>
        <w:rPr>
          <w:rFonts w:ascii="Calibri" w:eastAsia="Calibri" w:hAnsi="Calibri" w:cs="Calibri"/>
        </w:rPr>
        <w:t>, P.</w:t>
      </w:r>
      <w:hyperlink r:id="rId143">
        <w:r>
          <w:rPr>
            <w:rFonts w:ascii="Calibri" w:eastAsia="Calibri" w:hAnsi="Calibri" w:cs="Calibri"/>
          </w:rPr>
          <w:t xml:space="preserve"> </w:t>
        </w:r>
      </w:hyperlink>
      <w:hyperlink r:id="rId144">
        <w:r>
          <w:rPr>
            <w:rFonts w:ascii="Calibri" w:eastAsia="Calibri" w:hAnsi="Calibri" w:cs="Calibri"/>
            <w:color w:val="1155CC"/>
            <w:u w:val="single"/>
          </w:rPr>
          <w:t>de Rosnay, P</w:t>
        </w:r>
      </w:hyperlink>
      <w:r>
        <w:rPr>
          <w:rFonts w:ascii="Calibri" w:eastAsia="Calibri" w:hAnsi="Calibri" w:cs="Calibri"/>
        </w:rPr>
        <w:t xml:space="preserve">, L. Isaksen, S. Mecklenburg, Y. Kerr, M.  </w:t>
      </w:r>
      <w:proofErr w:type="spellStart"/>
      <w:r>
        <w:rPr>
          <w:rFonts w:ascii="Calibri" w:eastAsia="Calibri" w:hAnsi="Calibri" w:cs="Calibri"/>
        </w:rPr>
        <w:t>Drusch</w:t>
      </w:r>
      <w:proofErr w:type="spellEnd"/>
      <w:r>
        <w:rPr>
          <w:rFonts w:ascii="Calibri" w:eastAsia="Calibri" w:hAnsi="Calibri" w:cs="Calibri"/>
        </w:rPr>
        <w:t xml:space="preserve">, 2019: Assimilation of SMOS brightness temperatures in the ECMWF IFS. </w:t>
      </w:r>
      <w:r>
        <w:rPr>
          <w:rFonts w:ascii="Calibri" w:eastAsia="Calibri" w:hAnsi="Calibri" w:cs="Calibri"/>
          <w:i/>
        </w:rPr>
        <w:t xml:space="preserve">ECMWF Technical Memorandum 843. </w:t>
      </w:r>
      <w:hyperlink r:id="rId145">
        <w:r>
          <w:rPr>
            <w:rFonts w:ascii="Calibri" w:eastAsia="Calibri" w:hAnsi="Calibri" w:cs="Calibri"/>
            <w:color w:val="1155CC"/>
            <w:u w:val="single"/>
          </w:rPr>
          <w:t>http://dx.doi.org/10.21957/qq4v2o7oy</w:t>
        </w:r>
      </w:hyperlink>
    </w:p>
    <w:p w:rsidR="00943241" w:rsidRPr="00943241" w:rsidRDefault="00943241" w:rsidP="00943241">
      <w:pPr>
        <w:spacing w:line="480" w:lineRule="auto"/>
        <w:ind w:left="720" w:hanging="720"/>
        <w:rPr>
          <w:rFonts w:ascii="Calibri" w:eastAsia="Calibri" w:hAnsi="Calibri" w:cs="Calibri"/>
        </w:rPr>
      </w:pPr>
      <w:r w:rsidRPr="00943241">
        <w:rPr>
          <w:rFonts w:asciiTheme="majorHAnsi" w:hAnsiTheme="majorHAnsi" w:cstheme="majorHAnsi"/>
          <w:color w:val="000000"/>
        </w:rPr>
        <w:t xml:space="preserve">Orth, R., Dutra, E., </w:t>
      </w:r>
      <w:proofErr w:type="spellStart"/>
      <w:r w:rsidRPr="00943241">
        <w:rPr>
          <w:rFonts w:asciiTheme="majorHAnsi" w:hAnsiTheme="majorHAnsi" w:cstheme="majorHAnsi"/>
          <w:color w:val="000000"/>
        </w:rPr>
        <w:t>Trigo</w:t>
      </w:r>
      <w:proofErr w:type="spellEnd"/>
      <w:r w:rsidRPr="00943241">
        <w:rPr>
          <w:rFonts w:asciiTheme="majorHAnsi" w:hAnsiTheme="majorHAnsi" w:cstheme="majorHAnsi"/>
          <w:color w:val="000000"/>
        </w:rPr>
        <w:t>, I. F., &amp; Balsamo, G.</w:t>
      </w:r>
      <w:r>
        <w:rPr>
          <w:rFonts w:asciiTheme="majorHAnsi" w:hAnsiTheme="majorHAnsi" w:cstheme="majorHAnsi"/>
          <w:color w:val="000000"/>
        </w:rPr>
        <w:t xml:space="preserve">, </w:t>
      </w:r>
      <w:r w:rsidRPr="00943241">
        <w:rPr>
          <w:rFonts w:asciiTheme="majorHAnsi" w:hAnsiTheme="majorHAnsi" w:cstheme="majorHAnsi"/>
          <w:color w:val="000000"/>
        </w:rPr>
        <w:t>2017</w:t>
      </w:r>
      <w:r>
        <w:rPr>
          <w:rFonts w:asciiTheme="majorHAnsi" w:hAnsiTheme="majorHAnsi" w:cstheme="majorHAnsi"/>
          <w:color w:val="000000"/>
        </w:rPr>
        <w:t>:</w:t>
      </w:r>
      <w:r w:rsidRPr="00943241">
        <w:rPr>
          <w:rFonts w:asciiTheme="majorHAnsi" w:hAnsiTheme="majorHAnsi" w:cstheme="majorHAnsi"/>
          <w:color w:val="000000"/>
        </w:rPr>
        <w:t xml:space="preserve"> Advancing land surface model development with satellite-based Earth observations. </w:t>
      </w:r>
      <w:r w:rsidRPr="00943241">
        <w:rPr>
          <w:rFonts w:asciiTheme="majorHAnsi" w:hAnsiTheme="majorHAnsi" w:cstheme="majorHAnsi"/>
          <w:i/>
          <w:color w:val="000000"/>
        </w:rPr>
        <w:t>Hydrology and Earth System Sciences</w:t>
      </w:r>
      <w:r w:rsidRPr="00943241">
        <w:rPr>
          <w:rFonts w:asciiTheme="majorHAnsi" w:hAnsiTheme="majorHAnsi" w:cstheme="majorHAnsi"/>
          <w:color w:val="000000"/>
        </w:rPr>
        <w:t xml:space="preserve">, </w:t>
      </w:r>
      <w:r w:rsidRPr="00943241">
        <w:rPr>
          <w:rFonts w:asciiTheme="majorHAnsi" w:hAnsiTheme="majorHAnsi" w:cstheme="majorHAnsi"/>
          <w:b/>
          <w:color w:val="000000"/>
        </w:rPr>
        <w:t>21(5)</w:t>
      </w:r>
      <w:r w:rsidRPr="00943241">
        <w:rPr>
          <w:rFonts w:asciiTheme="majorHAnsi" w:hAnsiTheme="majorHAnsi" w:cstheme="majorHAnsi"/>
          <w:color w:val="000000"/>
        </w:rPr>
        <w:t>, 2483-2495. doi:10.5194/hess-21-2483-2017.</w:t>
      </w:r>
    </w:p>
    <w:p w:rsidR="0097333E" w:rsidRDefault="00E02A26" w:rsidP="00022AC8">
      <w:pPr>
        <w:spacing w:line="480" w:lineRule="auto"/>
        <w:ind w:left="720" w:hanging="720"/>
        <w:rPr>
          <w:rFonts w:ascii="Calibri" w:eastAsia="Calibri" w:hAnsi="Calibri" w:cs="Calibri"/>
          <w:color w:val="1155CC"/>
          <w:u w:val="single"/>
        </w:rPr>
      </w:pPr>
      <w:r>
        <w:rPr>
          <w:rFonts w:ascii="Calibri" w:eastAsia="Calibri" w:hAnsi="Calibri" w:cs="Calibri"/>
        </w:rPr>
        <w:t xml:space="preserve">Palmer, T. N., 2001: A nonlinear dynamical perspective on model error: A proposal for non‐local stochastic‐dynamic parametrization in weather and climate prediction models. </w:t>
      </w:r>
      <w:r>
        <w:rPr>
          <w:rFonts w:ascii="Calibri" w:eastAsia="Calibri" w:hAnsi="Calibri" w:cs="Calibri"/>
          <w:i/>
        </w:rPr>
        <w:t>Quart. J. Roy. Meteor. Soc</w:t>
      </w:r>
      <w:r>
        <w:rPr>
          <w:rFonts w:ascii="Calibri" w:eastAsia="Calibri" w:hAnsi="Calibri" w:cs="Calibri"/>
        </w:rPr>
        <w:t xml:space="preserve">., </w:t>
      </w:r>
      <w:r>
        <w:rPr>
          <w:rFonts w:ascii="Calibri" w:eastAsia="Calibri" w:hAnsi="Calibri" w:cs="Calibri"/>
          <w:b/>
        </w:rPr>
        <w:t>127</w:t>
      </w:r>
      <w:r>
        <w:rPr>
          <w:rFonts w:ascii="Calibri" w:eastAsia="Calibri" w:hAnsi="Calibri" w:cs="Calibri"/>
        </w:rPr>
        <w:t>, 279-304. doi:</w:t>
      </w:r>
      <w:hyperlink r:id="rId146">
        <w:r>
          <w:rPr>
            <w:rFonts w:ascii="Calibri" w:eastAsia="Calibri" w:hAnsi="Calibri" w:cs="Calibri"/>
          </w:rPr>
          <w:t>10.1002/qj.49712757202</w:t>
        </w:r>
      </w:hyperlink>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Palmer, T. N., 2006:   Predictability of weather and climate: from theory to practice.  Chapter 1 in </w:t>
      </w:r>
      <w:r>
        <w:rPr>
          <w:rFonts w:ascii="Calibri" w:eastAsia="Calibri" w:hAnsi="Calibri" w:cs="Calibri"/>
          <w:i/>
        </w:rPr>
        <w:t>Predictability of Weather and Climate,</w:t>
      </w:r>
      <w:r>
        <w:rPr>
          <w:rFonts w:ascii="Calibri" w:eastAsia="Calibri" w:hAnsi="Calibri" w:cs="Calibri"/>
        </w:rPr>
        <w:t xml:space="preserve"> T. N. Palmer and R. Hagedorn, Eds.  Cambridge Press, 702 pp.</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Palmer, T. N., 2019a: The ECMWF ensemble prediction system: Looking back (more than) 25 years and projecting forward 25 years. </w:t>
      </w:r>
      <w:r>
        <w:rPr>
          <w:rFonts w:ascii="Calibri" w:eastAsia="Calibri" w:hAnsi="Calibri" w:cs="Calibri"/>
          <w:i/>
        </w:rPr>
        <w:t>Quart. J Royal Meteor. Soc.</w:t>
      </w:r>
      <w:proofErr w:type="gramStart"/>
      <w:r>
        <w:rPr>
          <w:rFonts w:ascii="Calibri" w:eastAsia="Calibri" w:hAnsi="Calibri" w:cs="Calibri"/>
        </w:rPr>
        <w:t xml:space="preserve">,  </w:t>
      </w:r>
      <w:r>
        <w:rPr>
          <w:rFonts w:ascii="Calibri" w:eastAsia="Calibri" w:hAnsi="Calibri" w:cs="Calibri"/>
          <w:b/>
        </w:rPr>
        <w:t>145</w:t>
      </w:r>
      <w:proofErr w:type="gramEnd"/>
      <w:r>
        <w:rPr>
          <w:rFonts w:ascii="Calibri" w:eastAsia="Calibri" w:hAnsi="Calibri" w:cs="Calibri"/>
        </w:rPr>
        <w:t>,  12– 24.</w:t>
      </w:r>
      <w:hyperlink r:id="rId147">
        <w:r>
          <w:rPr>
            <w:rFonts w:ascii="Calibri" w:eastAsia="Calibri" w:hAnsi="Calibri" w:cs="Calibri"/>
          </w:rPr>
          <w:t xml:space="preserve"> </w:t>
        </w:r>
      </w:hyperlink>
      <w:hyperlink r:id="rId148">
        <w:r>
          <w:rPr>
            <w:rFonts w:ascii="Calibri" w:eastAsia="Calibri" w:hAnsi="Calibri" w:cs="Calibri"/>
            <w:color w:val="1155CC"/>
            <w:u w:val="single"/>
          </w:rPr>
          <w:t>https://doi.org/10.1002/qj.3383</w:t>
        </w:r>
      </w:hyperlink>
      <w:r>
        <w:rPr>
          <w:rFonts w:ascii="Calibri" w:eastAsia="Calibri" w:hAnsi="Calibri" w:cs="Calibri"/>
        </w:rPr>
        <w:t>.</w:t>
      </w:r>
    </w:p>
    <w:p w:rsidR="0097333E" w:rsidRDefault="00E02A26" w:rsidP="00022AC8">
      <w:pPr>
        <w:spacing w:line="480" w:lineRule="auto"/>
        <w:ind w:left="720"/>
        <w:rPr>
          <w:rFonts w:ascii="Calibri" w:eastAsia="Calibri" w:hAnsi="Calibri" w:cs="Calibri"/>
        </w:rPr>
      </w:pPr>
      <w:r>
        <w:rPr>
          <w:rFonts w:ascii="Calibri" w:eastAsia="Calibri" w:hAnsi="Calibri" w:cs="Calibri"/>
        </w:rPr>
        <w:lastRenderedPageBreak/>
        <w:t xml:space="preserve">Palmer, T. N., 2019b:  Stochastic weather and climate models.  </w:t>
      </w:r>
      <w:r>
        <w:rPr>
          <w:rFonts w:ascii="Calibri" w:eastAsia="Calibri" w:hAnsi="Calibri" w:cs="Calibri"/>
          <w:i/>
        </w:rPr>
        <w:t xml:space="preserve">Nature Reviews </w:t>
      </w:r>
      <w:proofErr w:type="gramStart"/>
      <w:r>
        <w:rPr>
          <w:rFonts w:ascii="Calibri" w:eastAsia="Calibri" w:hAnsi="Calibri" w:cs="Calibri"/>
          <w:i/>
        </w:rPr>
        <w:t>Physics</w:t>
      </w:r>
      <w:r>
        <w:rPr>
          <w:rFonts w:ascii="Calibri" w:eastAsia="Calibri" w:hAnsi="Calibri" w:cs="Calibri"/>
        </w:rPr>
        <w:t xml:space="preserve">,  </w:t>
      </w:r>
      <w:r>
        <w:rPr>
          <w:rFonts w:ascii="Calibri" w:eastAsia="Calibri" w:hAnsi="Calibri" w:cs="Calibri"/>
          <w:b/>
        </w:rPr>
        <w:t>1</w:t>
      </w:r>
      <w:proofErr w:type="gramEnd"/>
      <w:r>
        <w:rPr>
          <w:rFonts w:ascii="Calibri" w:eastAsia="Calibri" w:hAnsi="Calibri" w:cs="Calibri"/>
        </w:rPr>
        <w:t>, 463–471.</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Rasmussen, C. E., and C. K. I. Williams, 2006: </w:t>
      </w:r>
      <w:r>
        <w:rPr>
          <w:rFonts w:ascii="Calibri" w:eastAsia="Calibri" w:hAnsi="Calibri" w:cs="Calibri"/>
          <w:i/>
        </w:rPr>
        <w:t xml:space="preserve">Gaussian Processes in Machine Learning. </w:t>
      </w:r>
      <w:r>
        <w:rPr>
          <w:rFonts w:ascii="Calibri" w:eastAsia="Calibri" w:hAnsi="Calibri" w:cs="Calibri"/>
        </w:rPr>
        <w:t xml:space="preserve"> MIT Press, 248 pp.</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Richardson, D. S., 2000: Skill and economic value of the ECMWF ensemble prediction system.  </w:t>
      </w:r>
      <w:r>
        <w:rPr>
          <w:rFonts w:ascii="Calibri" w:eastAsia="Calibri" w:hAnsi="Calibri" w:cs="Calibri"/>
          <w:i/>
        </w:rPr>
        <w:t>Quart. J. Roy. Meteor. Soc.</w:t>
      </w:r>
      <w:r>
        <w:rPr>
          <w:rFonts w:ascii="Calibri" w:eastAsia="Calibri" w:hAnsi="Calibri" w:cs="Calibri"/>
        </w:rPr>
        <w:t xml:space="preserve">, </w:t>
      </w:r>
      <w:r>
        <w:rPr>
          <w:rFonts w:ascii="Calibri" w:eastAsia="Calibri" w:hAnsi="Calibri" w:cs="Calibri"/>
          <w:b/>
        </w:rPr>
        <w:t>126</w:t>
      </w:r>
      <w:r>
        <w:rPr>
          <w:rFonts w:ascii="Calibri" w:eastAsia="Calibri" w:hAnsi="Calibri" w:cs="Calibri"/>
        </w:rPr>
        <w:t>, 649-668.</w:t>
      </w:r>
    </w:p>
    <w:p w:rsidR="00100886" w:rsidRDefault="00E02A26" w:rsidP="00100886">
      <w:pPr>
        <w:spacing w:line="480" w:lineRule="auto"/>
        <w:ind w:left="720" w:hanging="720"/>
        <w:rPr>
          <w:rFonts w:ascii="Calibri" w:eastAsia="Calibri" w:hAnsi="Calibri" w:cs="Calibri"/>
          <w:color w:val="1155CC"/>
          <w:u w:val="single"/>
        </w:rPr>
      </w:pPr>
      <w:r>
        <w:rPr>
          <w:rFonts w:ascii="Calibri" w:eastAsia="Calibri" w:hAnsi="Calibri" w:cs="Calibri"/>
        </w:rPr>
        <w:t xml:space="preserve">Rodwell, M.J., D.S. Richardson, D.B. Parsons, and H. </w:t>
      </w:r>
      <w:proofErr w:type="spellStart"/>
      <w:r>
        <w:rPr>
          <w:rFonts w:ascii="Calibri" w:eastAsia="Calibri" w:hAnsi="Calibri" w:cs="Calibri"/>
        </w:rPr>
        <w:t>Wernli</w:t>
      </w:r>
      <w:proofErr w:type="spellEnd"/>
      <w:r>
        <w:rPr>
          <w:rFonts w:ascii="Calibri" w:eastAsia="Calibri" w:hAnsi="Calibri" w:cs="Calibri"/>
        </w:rPr>
        <w:t>, 2018:</w:t>
      </w:r>
      <w:hyperlink r:id="rId149">
        <w:r>
          <w:rPr>
            <w:rFonts w:ascii="Calibri" w:eastAsia="Calibri" w:hAnsi="Calibri" w:cs="Calibri"/>
          </w:rPr>
          <w:t xml:space="preserve"> </w:t>
        </w:r>
      </w:hyperlink>
      <w:hyperlink r:id="rId150">
        <w:r>
          <w:rPr>
            <w:rFonts w:ascii="Calibri" w:eastAsia="Calibri" w:hAnsi="Calibri" w:cs="Calibri"/>
          </w:rPr>
          <w:t>Flow-Dependent Reliability: A Path to More Skillful Ensemble Forecasts.</w:t>
        </w:r>
      </w:hyperlink>
      <w:r>
        <w:rPr>
          <w:rFonts w:ascii="Calibri" w:eastAsia="Calibri" w:hAnsi="Calibri" w:cs="Calibri"/>
        </w:rPr>
        <w:t xml:space="preserve"> </w:t>
      </w:r>
      <w:r>
        <w:rPr>
          <w:rFonts w:ascii="Calibri" w:eastAsia="Calibri" w:hAnsi="Calibri" w:cs="Calibri"/>
          <w:i/>
        </w:rPr>
        <w:t>Bull. Amer. Meteor. Soc.,</w:t>
      </w:r>
      <w:r>
        <w:rPr>
          <w:rFonts w:ascii="Calibri" w:eastAsia="Calibri" w:hAnsi="Calibri" w:cs="Calibri"/>
        </w:rPr>
        <w:t xml:space="preserve"> </w:t>
      </w:r>
      <w:r>
        <w:rPr>
          <w:rFonts w:ascii="Calibri" w:eastAsia="Calibri" w:hAnsi="Calibri" w:cs="Calibri"/>
          <w:b/>
        </w:rPr>
        <w:t>99</w:t>
      </w:r>
      <w:r>
        <w:rPr>
          <w:rFonts w:ascii="Calibri" w:eastAsia="Calibri" w:hAnsi="Calibri" w:cs="Calibri"/>
        </w:rPr>
        <w:t>, 1015–1026,</w:t>
      </w:r>
      <w:hyperlink r:id="rId151">
        <w:r>
          <w:rPr>
            <w:rFonts w:ascii="Calibri" w:eastAsia="Calibri" w:hAnsi="Calibri" w:cs="Calibri"/>
          </w:rPr>
          <w:t xml:space="preserve"> </w:t>
        </w:r>
      </w:hyperlink>
      <w:hyperlink r:id="rId152">
        <w:r>
          <w:rPr>
            <w:rFonts w:ascii="Calibri" w:eastAsia="Calibri" w:hAnsi="Calibri" w:cs="Calibri"/>
            <w:color w:val="1155CC"/>
            <w:u w:val="single"/>
          </w:rPr>
          <w:t>https://doi.org/10.1175/BAMS-D-17-0027.1</w:t>
        </w:r>
      </w:hyperlink>
      <w:r w:rsidR="00100886">
        <w:rPr>
          <w:rFonts w:ascii="Calibri" w:eastAsia="Calibri" w:hAnsi="Calibri" w:cs="Calibri"/>
          <w:color w:val="1155CC"/>
          <w:u w:val="single"/>
        </w:rPr>
        <w:t xml:space="preserve"> </w:t>
      </w:r>
    </w:p>
    <w:p w:rsidR="00100886" w:rsidRDefault="00100886" w:rsidP="00100886">
      <w:pPr>
        <w:spacing w:line="480" w:lineRule="auto"/>
        <w:ind w:left="720" w:hanging="720"/>
        <w:rPr>
          <w:rFonts w:ascii="Calibri" w:eastAsia="Calibri" w:hAnsi="Calibri" w:cs="Calibri"/>
        </w:rPr>
      </w:pPr>
      <w:proofErr w:type="spellStart"/>
      <w:r>
        <w:rPr>
          <w:rFonts w:ascii="Calibri" w:eastAsia="Calibri" w:hAnsi="Calibri" w:cs="Calibri"/>
        </w:rPr>
        <w:t>Saetra</w:t>
      </w:r>
      <w:proofErr w:type="spellEnd"/>
      <w:r>
        <w:rPr>
          <w:rFonts w:ascii="Calibri" w:eastAsia="Calibri" w:hAnsi="Calibri" w:cs="Calibri"/>
        </w:rPr>
        <w:t xml:space="preserve">, </w:t>
      </w:r>
      <w:r w:rsidRPr="00100886">
        <w:rPr>
          <w:rFonts w:asciiTheme="majorHAnsi" w:eastAsia="Calibri" w:hAnsiTheme="majorHAnsi" w:cstheme="majorHAnsi"/>
        </w:rPr>
        <w:t>Ø</w:t>
      </w:r>
      <w:r>
        <w:rPr>
          <w:rFonts w:ascii="Calibri" w:eastAsia="Calibri" w:hAnsi="Calibri" w:cs="Calibri"/>
        </w:rPr>
        <w:t xml:space="preserve">., </w:t>
      </w:r>
      <w:proofErr w:type="spellStart"/>
      <w:r>
        <w:rPr>
          <w:rFonts w:ascii="Calibri" w:eastAsia="Calibri" w:hAnsi="Calibri" w:cs="Calibri"/>
        </w:rPr>
        <w:t>Hersbach</w:t>
      </w:r>
      <w:proofErr w:type="spellEnd"/>
      <w:r>
        <w:rPr>
          <w:rFonts w:ascii="Calibri" w:eastAsia="Calibri" w:hAnsi="Calibri" w:cs="Calibri"/>
        </w:rPr>
        <w:t xml:space="preserve">, H., </w:t>
      </w:r>
      <w:proofErr w:type="spellStart"/>
      <w:r>
        <w:rPr>
          <w:rFonts w:ascii="Calibri" w:eastAsia="Calibri" w:hAnsi="Calibri" w:cs="Calibri"/>
        </w:rPr>
        <w:t>Bidlot</w:t>
      </w:r>
      <w:proofErr w:type="spellEnd"/>
      <w:r>
        <w:rPr>
          <w:rFonts w:ascii="Calibri" w:eastAsia="Calibri" w:hAnsi="Calibri" w:cs="Calibri"/>
        </w:rPr>
        <w:t xml:space="preserve">, J. R., and Richardson, D. S., 2004: Effects of observation errors on the statistics for ensemble spread and reliability.   </w:t>
      </w:r>
      <w:r w:rsidRPr="00100886">
        <w:rPr>
          <w:rFonts w:ascii="Calibri" w:eastAsia="Calibri" w:hAnsi="Calibri" w:cs="Calibri"/>
          <w:i/>
        </w:rPr>
        <w:t xml:space="preserve">Mon. </w:t>
      </w:r>
      <w:proofErr w:type="spellStart"/>
      <w:r w:rsidRPr="00100886">
        <w:rPr>
          <w:rFonts w:ascii="Calibri" w:eastAsia="Calibri" w:hAnsi="Calibri" w:cs="Calibri"/>
          <w:i/>
        </w:rPr>
        <w:t>Wea</w:t>
      </w:r>
      <w:proofErr w:type="spellEnd"/>
      <w:r w:rsidRPr="00100886">
        <w:rPr>
          <w:rFonts w:ascii="Calibri" w:eastAsia="Calibri" w:hAnsi="Calibri" w:cs="Calibri"/>
          <w:i/>
        </w:rPr>
        <w:t>. Rev</w:t>
      </w:r>
      <w:r>
        <w:rPr>
          <w:rFonts w:ascii="Calibri" w:eastAsia="Calibri" w:hAnsi="Calibri" w:cs="Calibri"/>
        </w:rPr>
        <w:t xml:space="preserve">., </w:t>
      </w:r>
      <w:r w:rsidRPr="00100886">
        <w:rPr>
          <w:rFonts w:ascii="Calibri" w:eastAsia="Calibri" w:hAnsi="Calibri" w:cs="Calibri"/>
          <w:b/>
        </w:rPr>
        <w:t>132</w:t>
      </w:r>
      <w:r>
        <w:rPr>
          <w:rFonts w:ascii="Calibri" w:eastAsia="Calibri" w:hAnsi="Calibri" w:cs="Calibri"/>
        </w:rPr>
        <w:t>, 1487-1501.</w:t>
      </w:r>
    </w:p>
    <w:p w:rsidR="0097333E" w:rsidRDefault="00E02A26" w:rsidP="00100886">
      <w:pPr>
        <w:spacing w:line="480" w:lineRule="auto"/>
        <w:ind w:left="720" w:hanging="720"/>
        <w:rPr>
          <w:rFonts w:ascii="Calibri" w:eastAsia="Calibri" w:hAnsi="Calibri" w:cs="Calibri"/>
        </w:rPr>
      </w:pPr>
      <w:r>
        <w:rPr>
          <w:rFonts w:ascii="Calibri" w:eastAsia="Calibri" w:hAnsi="Calibri" w:cs="Calibri"/>
        </w:rPr>
        <w:t xml:space="preserve">Sutton, C., T. M. Hamill, and T. T. Warner, 2006: Will perturbing soil moisture improve warm-season ensemble forecasts? A proof of concept.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134</w:t>
      </w:r>
      <w:r>
        <w:rPr>
          <w:rFonts w:ascii="Calibri" w:eastAsia="Calibri" w:hAnsi="Calibri" w:cs="Calibri"/>
        </w:rPr>
        <w:t>, 3174–3189,</w:t>
      </w:r>
      <w:hyperlink r:id="rId153">
        <w:r>
          <w:rPr>
            <w:rFonts w:ascii="Calibri" w:eastAsia="Calibri" w:hAnsi="Calibri" w:cs="Calibri"/>
          </w:rPr>
          <w:t xml:space="preserve"> </w:t>
        </w:r>
      </w:hyperlink>
      <w:hyperlink r:id="rId154">
        <w:r>
          <w:rPr>
            <w:rFonts w:ascii="Calibri" w:eastAsia="Calibri" w:hAnsi="Calibri" w:cs="Calibri"/>
            <w:color w:val="1155CC"/>
            <w:u w:val="single"/>
          </w:rPr>
          <w:t>https://doi.org/10.1175/MWR3248.1</w:t>
        </w:r>
      </w:hyperlink>
      <w:r>
        <w:rPr>
          <w:rFonts w:ascii="Calibri" w:eastAsia="Calibri" w:hAnsi="Calibri" w:cs="Calibri"/>
        </w:rPr>
        <w:t>.</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Swinbank</w:t>
      </w:r>
      <w:proofErr w:type="spellEnd"/>
      <w:r>
        <w:rPr>
          <w:rFonts w:ascii="Calibri" w:eastAsia="Calibri" w:hAnsi="Calibri" w:cs="Calibri"/>
        </w:rPr>
        <w:t xml:space="preserve">, R., and others, 2016: </w:t>
      </w:r>
      <w:hyperlink r:id="rId155">
        <w:r>
          <w:rPr>
            <w:rFonts w:ascii="Calibri" w:eastAsia="Calibri" w:hAnsi="Calibri" w:cs="Calibri"/>
          </w:rPr>
          <w:t xml:space="preserve"> </w:t>
        </w:r>
      </w:hyperlink>
      <w:hyperlink r:id="rId156">
        <w:r>
          <w:rPr>
            <w:rFonts w:ascii="Calibri" w:eastAsia="Calibri" w:hAnsi="Calibri" w:cs="Calibri"/>
            <w:color w:val="1155CC"/>
            <w:u w:val="single"/>
          </w:rPr>
          <w:t xml:space="preserve">The TIGGE project and its achievements. </w:t>
        </w:r>
      </w:hyperlink>
      <w:r>
        <w:rPr>
          <w:rFonts w:ascii="Calibri" w:eastAsia="Calibri" w:hAnsi="Calibri" w:cs="Calibri"/>
        </w:rPr>
        <w:t xml:space="preserve"> </w:t>
      </w:r>
      <w:r>
        <w:rPr>
          <w:rFonts w:ascii="Calibri" w:eastAsia="Calibri" w:hAnsi="Calibri" w:cs="Calibri"/>
          <w:i/>
        </w:rPr>
        <w:t>Bull. Amer. Meteor. Soc.</w:t>
      </w:r>
      <w:r>
        <w:rPr>
          <w:rFonts w:ascii="Calibri" w:eastAsia="Calibri" w:hAnsi="Calibri" w:cs="Calibri"/>
        </w:rPr>
        <w:t xml:space="preserve">, </w:t>
      </w:r>
      <w:r>
        <w:rPr>
          <w:rFonts w:ascii="Calibri" w:eastAsia="Calibri" w:hAnsi="Calibri" w:cs="Calibri"/>
          <w:b/>
        </w:rPr>
        <w:t>97</w:t>
      </w:r>
      <w:r>
        <w:rPr>
          <w:rFonts w:ascii="Calibri" w:eastAsia="Calibri" w:hAnsi="Calibri" w:cs="Calibri"/>
        </w:rPr>
        <w:t xml:space="preserve">, 49-67, </w:t>
      </w:r>
      <w:proofErr w:type="spellStart"/>
      <w:r>
        <w:rPr>
          <w:rFonts w:ascii="Calibri" w:eastAsia="Calibri" w:hAnsi="Calibri" w:cs="Calibri"/>
        </w:rPr>
        <w:t>doi</w:t>
      </w:r>
      <w:proofErr w:type="spellEnd"/>
      <w:r>
        <w:rPr>
          <w:rFonts w:ascii="Calibri" w:eastAsia="Calibri" w:hAnsi="Calibri" w:cs="Calibri"/>
        </w:rPr>
        <w:t>: 10.1175/BAMS-D-13-00191.1.</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Tennant, W. and </w:t>
      </w:r>
      <w:proofErr w:type="spellStart"/>
      <w:r>
        <w:rPr>
          <w:rFonts w:ascii="Calibri" w:eastAsia="Calibri" w:hAnsi="Calibri" w:cs="Calibri"/>
        </w:rPr>
        <w:t>Beare</w:t>
      </w:r>
      <w:proofErr w:type="spellEnd"/>
      <w:r>
        <w:rPr>
          <w:rFonts w:ascii="Calibri" w:eastAsia="Calibri" w:hAnsi="Calibri" w:cs="Calibri"/>
        </w:rPr>
        <w:t xml:space="preserve">, S., 2014:  New schemes to perturb sea‐surface temperature and soil moisture content in MOGREPS. </w:t>
      </w:r>
      <w:r>
        <w:rPr>
          <w:rFonts w:ascii="Calibri" w:eastAsia="Calibri" w:hAnsi="Calibri" w:cs="Calibri"/>
          <w:i/>
        </w:rPr>
        <w:t>Quart. J. Royal Meteor. Soc</w:t>
      </w:r>
      <w:r>
        <w:rPr>
          <w:rFonts w:ascii="Calibri" w:eastAsia="Calibri" w:hAnsi="Calibri" w:cs="Calibri"/>
        </w:rPr>
        <w:t xml:space="preserve">., </w:t>
      </w:r>
      <w:r>
        <w:rPr>
          <w:rFonts w:ascii="Calibri" w:eastAsia="Calibri" w:hAnsi="Calibri" w:cs="Calibri"/>
          <w:b/>
        </w:rPr>
        <w:t>140</w:t>
      </w:r>
      <w:r>
        <w:rPr>
          <w:rFonts w:ascii="Calibri" w:eastAsia="Calibri" w:hAnsi="Calibri" w:cs="Calibri"/>
        </w:rPr>
        <w:t>, 1150-1160. doi:</w:t>
      </w:r>
      <w:hyperlink r:id="rId157">
        <w:r>
          <w:rPr>
            <w:rFonts w:ascii="Calibri" w:eastAsia="Calibri" w:hAnsi="Calibri" w:cs="Calibri"/>
            <w:color w:val="1155CC"/>
            <w:u w:val="single"/>
          </w:rPr>
          <w:t>10.1002/qj.2202</w:t>
        </w:r>
      </w:hyperlink>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Warner, T. T., 2011:  Ensemble methods.   Chapter 7 of</w:t>
      </w:r>
      <w:r>
        <w:rPr>
          <w:rFonts w:ascii="Calibri" w:eastAsia="Calibri" w:hAnsi="Calibri" w:cs="Calibri"/>
          <w:i/>
        </w:rPr>
        <w:t xml:space="preserve"> Numerical Weather and Climate Prediction</w:t>
      </w:r>
      <w:r>
        <w:rPr>
          <w:rFonts w:ascii="Calibri" w:eastAsia="Calibri" w:hAnsi="Calibri" w:cs="Calibri"/>
        </w:rPr>
        <w:t>, Cambridge Press, 526 pp.</w:t>
      </w:r>
      <w:r>
        <w:rPr>
          <w:rFonts w:ascii="Calibri" w:eastAsia="Calibri" w:hAnsi="Calibri" w:cs="Calibri"/>
        </w:rPr>
        <w:tab/>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lastRenderedPageBreak/>
        <w:t>Weijs</w:t>
      </w:r>
      <w:proofErr w:type="spellEnd"/>
      <w:r>
        <w:rPr>
          <w:rFonts w:ascii="Calibri" w:eastAsia="Calibri" w:hAnsi="Calibri" w:cs="Calibri"/>
        </w:rPr>
        <w:t xml:space="preserve">, S. V., and N. van de </w:t>
      </w:r>
      <w:proofErr w:type="spellStart"/>
      <w:r>
        <w:rPr>
          <w:rFonts w:ascii="Calibri" w:eastAsia="Calibri" w:hAnsi="Calibri" w:cs="Calibri"/>
        </w:rPr>
        <w:t>Giesen</w:t>
      </w:r>
      <w:proofErr w:type="spellEnd"/>
      <w:r>
        <w:rPr>
          <w:rFonts w:ascii="Calibri" w:eastAsia="Calibri" w:hAnsi="Calibri" w:cs="Calibri"/>
        </w:rPr>
        <w:t xml:space="preserve">, 2011: Accounting for observational uncertainty in forecast verification: An information- theoretical view on forecasts, observations, and truth. </w:t>
      </w:r>
      <w:r>
        <w:rPr>
          <w:rFonts w:ascii="Calibri" w:eastAsia="Calibri" w:hAnsi="Calibri" w:cs="Calibri"/>
          <w:i/>
        </w:rPr>
        <w:t xml:space="preserve">Mon. </w:t>
      </w:r>
      <w:proofErr w:type="spellStart"/>
      <w:r>
        <w:rPr>
          <w:rFonts w:ascii="Calibri" w:eastAsia="Calibri" w:hAnsi="Calibri" w:cs="Calibri"/>
          <w:i/>
        </w:rPr>
        <w:t>Wea</w:t>
      </w:r>
      <w:proofErr w:type="spellEnd"/>
      <w:r>
        <w:rPr>
          <w:rFonts w:ascii="Calibri" w:eastAsia="Calibri" w:hAnsi="Calibri" w:cs="Calibri"/>
          <w:i/>
        </w:rPr>
        <w:t>. Rev.</w:t>
      </w:r>
      <w:r>
        <w:rPr>
          <w:rFonts w:ascii="Calibri" w:eastAsia="Calibri" w:hAnsi="Calibri" w:cs="Calibri"/>
        </w:rPr>
        <w:t xml:space="preserve">, </w:t>
      </w:r>
      <w:r>
        <w:rPr>
          <w:rFonts w:ascii="Calibri" w:eastAsia="Calibri" w:hAnsi="Calibri" w:cs="Calibri"/>
          <w:b/>
        </w:rPr>
        <w:t>139</w:t>
      </w:r>
      <w:r>
        <w:rPr>
          <w:rFonts w:ascii="Calibri" w:eastAsia="Calibri" w:hAnsi="Calibri" w:cs="Calibri"/>
        </w:rPr>
        <w:t>, 2156–2162, doi:10.1175/2011MWR3573.1.</w:t>
      </w:r>
    </w:p>
    <w:p w:rsidR="0097333E" w:rsidRDefault="00E02A26" w:rsidP="00022AC8">
      <w:pPr>
        <w:spacing w:line="480" w:lineRule="auto"/>
        <w:ind w:left="720" w:hanging="720"/>
        <w:rPr>
          <w:rFonts w:ascii="Calibri" w:eastAsia="Calibri" w:hAnsi="Calibri" w:cs="Calibri"/>
        </w:rPr>
      </w:pPr>
      <w:proofErr w:type="spellStart"/>
      <w:r>
        <w:rPr>
          <w:rFonts w:ascii="Calibri" w:eastAsia="Calibri" w:hAnsi="Calibri" w:cs="Calibri"/>
        </w:rPr>
        <w:t>Weisheimer</w:t>
      </w:r>
      <w:proofErr w:type="spellEnd"/>
      <w:r>
        <w:rPr>
          <w:rFonts w:ascii="Calibri" w:eastAsia="Calibri" w:hAnsi="Calibri" w:cs="Calibri"/>
        </w:rPr>
        <w:t xml:space="preserve">, A., S. </w:t>
      </w:r>
      <w:proofErr w:type="spellStart"/>
      <w:r>
        <w:rPr>
          <w:rFonts w:ascii="Calibri" w:eastAsia="Calibri" w:hAnsi="Calibri" w:cs="Calibri"/>
        </w:rPr>
        <w:t>Corti</w:t>
      </w:r>
      <w:proofErr w:type="spellEnd"/>
      <w:r>
        <w:rPr>
          <w:rFonts w:ascii="Calibri" w:eastAsia="Calibri" w:hAnsi="Calibri" w:cs="Calibri"/>
        </w:rPr>
        <w:t xml:space="preserve">, T. Palmer, and F. </w:t>
      </w:r>
      <w:proofErr w:type="spellStart"/>
      <w:r>
        <w:rPr>
          <w:rFonts w:ascii="Calibri" w:eastAsia="Calibri" w:hAnsi="Calibri" w:cs="Calibri"/>
        </w:rPr>
        <w:t>Vitart</w:t>
      </w:r>
      <w:proofErr w:type="spellEnd"/>
      <w:r>
        <w:rPr>
          <w:rFonts w:ascii="Calibri" w:eastAsia="Calibri" w:hAnsi="Calibri" w:cs="Calibri"/>
        </w:rPr>
        <w:t xml:space="preserve">, 2014: Addressing model error through atmospheric stochastic physical parametrizations: impact on the coupled ECMWF seasonal forecasting system.  </w:t>
      </w:r>
      <w:r>
        <w:rPr>
          <w:rFonts w:ascii="Calibri" w:eastAsia="Calibri" w:hAnsi="Calibri" w:cs="Calibri"/>
          <w:i/>
        </w:rPr>
        <w:t xml:space="preserve">Philosophical Transactions of the Royal Society A: Mathematical, Physical and Engineering Sciences. </w:t>
      </w:r>
      <w:r>
        <w:rPr>
          <w:rFonts w:ascii="Calibri" w:eastAsia="Calibri" w:hAnsi="Calibri" w:cs="Calibri"/>
        </w:rPr>
        <w:t xml:space="preserve"> </w:t>
      </w:r>
      <w:hyperlink r:id="rId158">
        <w:r>
          <w:rPr>
            <w:rFonts w:ascii="Calibri" w:eastAsia="Calibri" w:hAnsi="Calibri" w:cs="Calibri"/>
            <w:color w:val="1155CC"/>
            <w:u w:val="single"/>
          </w:rPr>
          <w:t>http://doi.org/10.1098/rsta.2013.0290</w:t>
        </w:r>
      </w:hyperlink>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Wilks, D. S., 2011: </w:t>
      </w:r>
      <w:r>
        <w:rPr>
          <w:rFonts w:ascii="Calibri" w:eastAsia="Calibri" w:hAnsi="Calibri" w:cs="Calibri"/>
          <w:i/>
        </w:rPr>
        <w:t>Statistical Methods in the Atmospheric Sciences (3rd Ed.)</w:t>
      </w:r>
      <w:r>
        <w:rPr>
          <w:rFonts w:ascii="Calibri" w:eastAsia="Calibri" w:hAnsi="Calibri" w:cs="Calibri"/>
        </w:rPr>
        <w:t>.  Academic Press, 676 pp.</w:t>
      </w:r>
    </w:p>
    <w:p w:rsidR="0097333E" w:rsidRDefault="00E02A26" w:rsidP="00022AC8">
      <w:pPr>
        <w:spacing w:line="480" w:lineRule="auto"/>
        <w:ind w:left="720" w:hanging="720"/>
        <w:rPr>
          <w:rFonts w:ascii="Calibri" w:eastAsia="Calibri" w:hAnsi="Calibri" w:cs="Calibri"/>
          <w:color w:val="1155CC"/>
          <w:u w:val="single"/>
        </w:rPr>
      </w:pPr>
      <w:r>
        <w:rPr>
          <w:rFonts w:ascii="Calibri" w:eastAsia="Calibri" w:hAnsi="Calibri" w:cs="Calibri"/>
        </w:rPr>
        <w:t>Wilks, D.S., 2016:</w:t>
      </w:r>
      <w:hyperlink r:id="rId159">
        <w:r>
          <w:rPr>
            <w:rFonts w:ascii="Calibri" w:eastAsia="Calibri" w:hAnsi="Calibri" w:cs="Calibri"/>
          </w:rPr>
          <w:t xml:space="preserve"> </w:t>
        </w:r>
      </w:hyperlink>
      <w:hyperlink r:id="rId160">
        <w:r>
          <w:rPr>
            <w:rFonts w:ascii="Calibri" w:eastAsia="Calibri" w:hAnsi="Calibri" w:cs="Calibri"/>
          </w:rPr>
          <w:t>“The stippling shows statistically significant grid points”: how research results are routinely overstated and overinterpreted, and what to do about It.</w:t>
        </w:r>
      </w:hyperlink>
      <w:r>
        <w:rPr>
          <w:rFonts w:ascii="Calibri" w:eastAsia="Calibri" w:hAnsi="Calibri" w:cs="Calibri"/>
        </w:rPr>
        <w:t xml:space="preserve">   </w:t>
      </w:r>
      <w:r>
        <w:rPr>
          <w:rFonts w:ascii="Calibri" w:eastAsia="Calibri" w:hAnsi="Calibri" w:cs="Calibri"/>
          <w:i/>
        </w:rPr>
        <w:t>Bull. Amer. Meteor. Soc.,</w:t>
      </w:r>
      <w:r>
        <w:rPr>
          <w:rFonts w:ascii="Calibri" w:eastAsia="Calibri" w:hAnsi="Calibri" w:cs="Calibri"/>
        </w:rPr>
        <w:t xml:space="preserve"> </w:t>
      </w:r>
      <w:r>
        <w:rPr>
          <w:rFonts w:ascii="Calibri" w:eastAsia="Calibri" w:hAnsi="Calibri" w:cs="Calibri"/>
          <w:b/>
        </w:rPr>
        <w:t>97</w:t>
      </w:r>
      <w:r>
        <w:rPr>
          <w:rFonts w:ascii="Calibri" w:eastAsia="Calibri" w:hAnsi="Calibri" w:cs="Calibri"/>
        </w:rPr>
        <w:t>, 2263–2273,</w:t>
      </w:r>
      <w:hyperlink r:id="rId161">
        <w:r>
          <w:rPr>
            <w:rFonts w:ascii="Calibri" w:eastAsia="Calibri" w:hAnsi="Calibri" w:cs="Calibri"/>
          </w:rPr>
          <w:t xml:space="preserve"> </w:t>
        </w:r>
      </w:hyperlink>
      <w:hyperlink r:id="rId162">
        <w:r>
          <w:rPr>
            <w:rFonts w:ascii="Calibri" w:eastAsia="Calibri" w:hAnsi="Calibri" w:cs="Calibri"/>
            <w:color w:val="1155CC"/>
            <w:u w:val="single"/>
          </w:rPr>
          <w:t>https://doi.org/10.1175/BAMS-D-15-00267.1</w:t>
        </w:r>
      </w:hyperlink>
      <w:r w:rsidR="00100886">
        <w:rPr>
          <w:rFonts w:ascii="Calibri" w:eastAsia="Calibri" w:hAnsi="Calibri" w:cs="Calibri"/>
          <w:color w:val="1155CC"/>
          <w:u w:val="single"/>
        </w:rPr>
        <w:t xml:space="preserve"> .</w:t>
      </w:r>
    </w:p>
    <w:p w:rsidR="00100886" w:rsidRDefault="00100886" w:rsidP="00022AC8">
      <w:pPr>
        <w:spacing w:line="480" w:lineRule="auto"/>
        <w:ind w:left="720" w:hanging="720"/>
        <w:rPr>
          <w:rFonts w:ascii="Calibri" w:eastAsia="Calibri" w:hAnsi="Calibri" w:cs="Calibri"/>
        </w:rPr>
      </w:pPr>
      <w:r>
        <w:rPr>
          <w:rFonts w:ascii="Calibri" w:eastAsia="Calibri" w:hAnsi="Calibri" w:cs="Calibri"/>
        </w:rPr>
        <w:t xml:space="preserve">Yamaguchi, M., S. T. Lang, M. </w:t>
      </w:r>
      <w:proofErr w:type="spellStart"/>
      <w:r>
        <w:rPr>
          <w:rFonts w:ascii="Calibri" w:eastAsia="Calibri" w:hAnsi="Calibri" w:cs="Calibri"/>
        </w:rPr>
        <w:t>Leutbecher</w:t>
      </w:r>
      <w:proofErr w:type="spellEnd"/>
      <w:r>
        <w:rPr>
          <w:rFonts w:ascii="Calibri" w:eastAsia="Calibri" w:hAnsi="Calibri" w:cs="Calibri"/>
        </w:rPr>
        <w:t xml:space="preserve">, M. J. Rodwell, G. </w:t>
      </w:r>
      <w:proofErr w:type="spellStart"/>
      <w:r>
        <w:rPr>
          <w:rFonts w:ascii="Calibri" w:eastAsia="Calibri" w:hAnsi="Calibri" w:cs="Calibri"/>
        </w:rPr>
        <w:t>Radnoti</w:t>
      </w:r>
      <w:proofErr w:type="spellEnd"/>
      <w:r>
        <w:rPr>
          <w:rFonts w:ascii="Calibri" w:eastAsia="Calibri" w:hAnsi="Calibri" w:cs="Calibri"/>
        </w:rPr>
        <w:t xml:space="preserve">, and N. Bormann, 2016: Observation-based evaluation of ensemble reliability.  </w:t>
      </w:r>
      <w:r w:rsidRPr="00100886">
        <w:rPr>
          <w:rFonts w:ascii="Calibri" w:eastAsia="Calibri" w:hAnsi="Calibri" w:cs="Calibri"/>
          <w:i/>
        </w:rPr>
        <w:t>Quart. J. Royal. Meteor. Soc</w:t>
      </w:r>
      <w:r>
        <w:rPr>
          <w:rFonts w:ascii="Calibri" w:eastAsia="Calibri" w:hAnsi="Calibri" w:cs="Calibri"/>
        </w:rPr>
        <w:t xml:space="preserve">., </w:t>
      </w:r>
      <w:r w:rsidRPr="00100886">
        <w:rPr>
          <w:rFonts w:ascii="Calibri" w:eastAsia="Calibri" w:hAnsi="Calibri" w:cs="Calibri"/>
          <w:b/>
        </w:rPr>
        <w:t>142</w:t>
      </w:r>
      <w:r>
        <w:rPr>
          <w:rFonts w:ascii="Calibri" w:eastAsia="Calibri" w:hAnsi="Calibri" w:cs="Calibri"/>
        </w:rPr>
        <w:t>, 506-514.</w:t>
      </w:r>
    </w:p>
    <w:p w:rsidR="003C40A1" w:rsidRPr="003C40A1" w:rsidRDefault="003C40A1" w:rsidP="003C40A1">
      <w:pPr>
        <w:spacing w:line="480" w:lineRule="auto"/>
        <w:ind w:left="720" w:hanging="720"/>
        <w:rPr>
          <w:rFonts w:asciiTheme="majorHAnsi" w:hAnsiTheme="majorHAnsi" w:cstheme="majorHAnsi"/>
        </w:rPr>
      </w:pPr>
      <w:r w:rsidRPr="003C40A1">
        <w:rPr>
          <w:rFonts w:asciiTheme="majorHAnsi" w:hAnsiTheme="majorHAnsi" w:cstheme="majorHAnsi"/>
        </w:rPr>
        <w:t xml:space="preserve">Zhang, C., 2013: Madden–Julian Oscillation: Bridging Weather and Climate. </w:t>
      </w:r>
      <w:r w:rsidRPr="003C40A1">
        <w:rPr>
          <w:rFonts w:asciiTheme="majorHAnsi" w:hAnsiTheme="majorHAnsi" w:cstheme="majorHAnsi"/>
          <w:i/>
          <w:iCs/>
        </w:rPr>
        <w:t>Bull. Amer. Meteor. Soc.</w:t>
      </w:r>
      <w:r w:rsidRPr="003C40A1">
        <w:rPr>
          <w:rFonts w:asciiTheme="majorHAnsi" w:hAnsiTheme="majorHAnsi" w:cstheme="majorHAnsi"/>
        </w:rPr>
        <w:t xml:space="preserve">, </w:t>
      </w:r>
      <w:r w:rsidRPr="003C40A1">
        <w:rPr>
          <w:rFonts w:asciiTheme="majorHAnsi" w:hAnsiTheme="majorHAnsi" w:cstheme="majorHAnsi"/>
          <w:b/>
          <w:bCs/>
        </w:rPr>
        <w:t>94</w:t>
      </w:r>
      <w:r w:rsidRPr="003C40A1">
        <w:rPr>
          <w:rFonts w:asciiTheme="majorHAnsi" w:hAnsiTheme="majorHAnsi" w:cstheme="majorHAnsi"/>
        </w:rPr>
        <w:t xml:space="preserve">, 1849–1870, </w:t>
      </w:r>
      <w:hyperlink r:id="rId163" w:tgtFrame="_blank" w:history="1">
        <w:r w:rsidRPr="003C40A1">
          <w:rPr>
            <w:rFonts w:asciiTheme="majorHAnsi" w:hAnsiTheme="majorHAnsi" w:cstheme="majorHAnsi"/>
            <w:color w:val="0000FF"/>
            <w:u w:val="single"/>
          </w:rPr>
          <w:t>https://doi.org/10.1175/BAMS-D-12-00026.1</w:t>
        </w:r>
      </w:hyperlink>
      <w:r w:rsidRPr="003C40A1">
        <w:rPr>
          <w:rFonts w:asciiTheme="majorHAnsi" w:hAnsiTheme="majorHAnsi" w:cstheme="majorHAnsi"/>
        </w:rPr>
        <w:t>.</w:t>
      </w:r>
    </w:p>
    <w:p w:rsidR="0097333E" w:rsidRDefault="00E02A26" w:rsidP="00022AC8">
      <w:pPr>
        <w:spacing w:line="480" w:lineRule="auto"/>
        <w:ind w:left="720" w:hanging="720"/>
        <w:rPr>
          <w:rFonts w:ascii="Calibri" w:eastAsia="Calibri" w:hAnsi="Calibri" w:cs="Calibri"/>
        </w:rPr>
      </w:pPr>
      <w:r>
        <w:rPr>
          <w:rFonts w:ascii="Calibri" w:eastAsia="Calibri" w:hAnsi="Calibri" w:cs="Calibri"/>
        </w:rPr>
        <w:t xml:space="preserve">Zhu, Y., Z. </w:t>
      </w:r>
      <w:proofErr w:type="spellStart"/>
      <w:r>
        <w:rPr>
          <w:rFonts w:ascii="Calibri" w:eastAsia="Calibri" w:hAnsi="Calibri" w:cs="Calibri"/>
        </w:rPr>
        <w:t>Toth</w:t>
      </w:r>
      <w:proofErr w:type="spellEnd"/>
      <w:r>
        <w:rPr>
          <w:rFonts w:ascii="Calibri" w:eastAsia="Calibri" w:hAnsi="Calibri" w:cs="Calibri"/>
        </w:rPr>
        <w:t xml:space="preserve">, R. </w:t>
      </w:r>
      <w:proofErr w:type="spellStart"/>
      <w:r>
        <w:rPr>
          <w:rFonts w:ascii="Calibri" w:eastAsia="Calibri" w:hAnsi="Calibri" w:cs="Calibri"/>
        </w:rPr>
        <w:t>Wobus</w:t>
      </w:r>
      <w:proofErr w:type="spellEnd"/>
      <w:r>
        <w:rPr>
          <w:rFonts w:ascii="Calibri" w:eastAsia="Calibri" w:hAnsi="Calibri" w:cs="Calibri"/>
        </w:rPr>
        <w:t xml:space="preserve">, D. Richardson, and K. </w:t>
      </w:r>
      <w:proofErr w:type="spellStart"/>
      <w:r>
        <w:rPr>
          <w:rFonts w:ascii="Calibri" w:eastAsia="Calibri" w:hAnsi="Calibri" w:cs="Calibri"/>
        </w:rPr>
        <w:t>Mylne</w:t>
      </w:r>
      <w:proofErr w:type="spellEnd"/>
      <w:r>
        <w:rPr>
          <w:rFonts w:ascii="Calibri" w:eastAsia="Calibri" w:hAnsi="Calibri" w:cs="Calibri"/>
        </w:rPr>
        <w:t xml:space="preserve">, 2002:  The economic value of ensemble-based weather forecasts.   </w:t>
      </w:r>
      <w:r>
        <w:rPr>
          <w:rFonts w:ascii="Calibri" w:eastAsia="Calibri" w:hAnsi="Calibri" w:cs="Calibri"/>
          <w:i/>
        </w:rPr>
        <w:t>Bull. Amer. Meteor. Soc</w:t>
      </w:r>
      <w:r>
        <w:rPr>
          <w:rFonts w:ascii="Calibri" w:eastAsia="Calibri" w:hAnsi="Calibri" w:cs="Calibri"/>
        </w:rPr>
        <w:t xml:space="preserve">., </w:t>
      </w:r>
      <w:r>
        <w:rPr>
          <w:rFonts w:ascii="Calibri" w:eastAsia="Calibri" w:hAnsi="Calibri" w:cs="Calibri"/>
          <w:b/>
        </w:rPr>
        <w:t>83</w:t>
      </w:r>
      <w:r>
        <w:rPr>
          <w:rFonts w:ascii="Calibri" w:eastAsia="Calibri" w:hAnsi="Calibri" w:cs="Calibri"/>
        </w:rPr>
        <w:t>, 73-84.</w:t>
      </w:r>
    </w:p>
    <w:p w:rsidR="00FD1E7D" w:rsidRDefault="00FD1E7D">
      <w:pPr>
        <w:spacing w:line="276" w:lineRule="auto"/>
        <w:rPr>
          <w:rFonts w:ascii="Calibri" w:eastAsia="Calibri" w:hAnsi="Calibri" w:cs="Calibri"/>
          <w:b/>
        </w:rPr>
      </w:pPr>
      <w:r>
        <w:rPr>
          <w:rFonts w:ascii="Calibri" w:eastAsia="Calibri" w:hAnsi="Calibri" w:cs="Calibri"/>
          <w:b/>
        </w:rPr>
        <w:br w:type="page"/>
      </w:r>
    </w:p>
    <w:p w:rsidR="00FD1E7D" w:rsidRDefault="00FD1E7D" w:rsidP="00FD1E7D">
      <w:pPr>
        <w:spacing w:line="480" w:lineRule="auto"/>
        <w:rPr>
          <w:rFonts w:ascii="Calibri" w:eastAsia="Calibri" w:hAnsi="Calibri" w:cs="Calibri"/>
          <w:b/>
        </w:rPr>
      </w:pPr>
      <w:r>
        <w:rPr>
          <w:rFonts w:ascii="Calibri" w:eastAsia="Calibri" w:hAnsi="Calibri" w:cs="Calibri"/>
          <w:b/>
        </w:rPr>
        <w:lastRenderedPageBreak/>
        <w:t>List of figure captions.</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1</w:t>
      </w:r>
      <w:r>
        <w:rPr>
          <w:rFonts w:ascii="Calibri" w:eastAsia="Calibri" w:hAnsi="Calibri" w:cs="Calibri"/>
        </w:rPr>
        <w:t>:   The proposed diagnostic procedure for characterizing 2-meter temperature analysis errors and what prediction-system changes may be necessary.</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2</w:t>
      </w:r>
      <w:r>
        <w:rPr>
          <w:rFonts w:ascii="Calibri" w:eastAsia="Calibri" w:hAnsi="Calibri" w:cs="Calibri"/>
        </w:rPr>
        <w:t>: (a) Upscaled ½-degree T</w:t>
      </w:r>
      <w:r>
        <w:rPr>
          <w:rFonts w:ascii="Calibri" w:eastAsia="Calibri" w:hAnsi="Calibri" w:cs="Calibri"/>
          <w:vertAlign w:val="subscript"/>
        </w:rPr>
        <w:t>2m</w:t>
      </w:r>
      <w:r>
        <w:rPr>
          <w:rFonts w:ascii="Calibri" w:eastAsia="Calibri" w:hAnsi="Calibri" w:cs="Calibri"/>
        </w:rPr>
        <w:t xml:space="preserve"> OI analysis for 00 UTC 1 July 2018.  (b) Corresponding ECMWF control analysis of T</w:t>
      </w:r>
      <w:r>
        <w:rPr>
          <w:rFonts w:ascii="Calibri" w:eastAsia="Calibri" w:hAnsi="Calibri" w:cs="Calibri"/>
          <w:vertAlign w:val="subscript"/>
        </w:rPr>
        <w:t>2</w:t>
      </w:r>
      <w:proofErr w:type="gramStart"/>
      <w:r>
        <w:rPr>
          <w:rFonts w:ascii="Calibri" w:eastAsia="Calibri" w:hAnsi="Calibri" w:cs="Calibri"/>
          <w:vertAlign w:val="subscript"/>
        </w:rPr>
        <w:t>m</w:t>
      </w:r>
      <w:r>
        <w:rPr>
          <w:rFonts w:ascii="Calibri" w:eastAsia="Calibri" w:hAnsi="Calibri" w:cs="Calibri"/>
        </w:rPr>
        <w:t xml:space="preserve">  produced</w:t>
      </w:r>
      <w:proofErr w:type="gramEnd"/>
      <w:r>
        <w:rPr>
          <w:rFonts w:ascii="Calibri" w:eastAsia="Calibri" w:hAnsi="Calibri" w:cs="Calibri"/>
        </w:rPr>
        <w:t xml:space="preserve"> by the 4D-Var. (c) ECMWF - OI analysis.</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3</w:t>
      </w:r>
      <w:r>
        <w:rPr>
          <w:rFonts w:ascii="Calibri" w:eastAsia="Calibri" w:hAnsi="Calibri" w:cs="Calibri"/>
        </w:rPr>
        <w:t>:</w:t>
      </w:r>
      <w:proofErr w:type="gramStart"/>
      <w:r>
        <w:rPr>
          <w:rFonts w:ascii="Calibri" w:eastAsia="Calibri" w:hAnsi="Calibri" w:cs="Calibri"/>
        </w:rPr>
        <w:t xml:space="preserve">   (</w:t>
      </w:r>
      <w:proofErr w:type="gramEnd"/>
      <w:r>
        <w:rPr>
          <w:rFonts w:ascii="Calibri" w:eastAsia="Calibri" w:hAnsi="Calibri" w:cs="Calibri"/>
        </w:rPr>
        <w:t>a) ECMWF 4D-Var and OI analysis time series in 2018 for a point along the Nebraska-Kansas border in the central US.  Blue lines connect the OI analyses and highlight the synoptic variability.  (b) 4D-Var minus OI differences.  Solid red line indicates the systematic error estimate.  Gray shading emphasizes its magnitude.  (c) As in (b), but gray lines now emphasize the residual, or random error.</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4</w:t>
      </w:r>
      <w:r>
        <w:rPr>
          <w:rFonts w:ascii="Calibri" w:eastAsia="Calibri" w:hAnsi="Calibri" w:cs="Calibri"/>
        </w:rPr>
        <w:t>:  Estimate of the magnitude of T</w:t>
      </w:r>
      <w:r>
        <w:rPr>
          <w:rFonts w:ascii="Calibri" w:eastAsia="Calibri" w:hAnsi="Calibri" w:cs="Calibri"/>
          <w:vertAlign w:val="subscript"/>
        </w:rPr>
        <w:t>2m</w:t>
      </w:r>
      <w:r>
        <w:rPr>
          <w:rFonts w:ascii="Calibri" w:eastAsia="Calibri" w:hAnsi="Calibri" w:cs="Calibri"/>
        </w:rPr>
        <w:t xml:space="preserve"> systematic error for (a) Jan-Feb-Mar 2018, (b) Apr-May-Jun, (c) Jul-Aug-Sep, and (d) Oct-Nov-Dec.</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5</w:t>
      </w:r>
      <w:r>
        <w:rPr>
          <w:rFonts w:ascii="Calibri" w:eastAsia="Calibri" w:hAnsi="Calibri" w:cs="Calibri"/>
        </w:rPr>
        <w:t>:  Time-mean 4D-Var bias by season with respect to the upscaled OI analysis. (a) Jan-Feb-Mar 2018, (b) Apr-May-Jun, (c) Jul-Aug-Sep, and (d) Oct-Nov-Dec.  Points where the departure from 0 is determined to be statistically significant using the procedure described in Appendix B are dotted.</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6</w:t>
      </w:r>
      <w:r>
        <w:rPr>
          <w:rFonts w:ascii="Calibri" w:eastAsia="Calibri" w:hAnsi="Calibri" w:cs="Calibri"/>
        </w:rPr>
        <w:t>: (a) PRISM terrain elevation.  (b) ECMWF terrain elevation. (c) Elevation difference; (d) Elevation difference upscaled to ½-degree grid.</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7</w:t>
      </w:r>
      <w:r>
        <w:rPr>
          <w:rFonts w:ascii="Calibri" w:eastAsia="Calibri" w:hAnsi="Calibri" w:cs="Calibri"/>
        </w:rPr>
        <w:t xml:space="preserve">.   Estimate of time-averaged random (residual) spread.  (a) Jan-Feb-Mar 2018, (b) Apr-May-Jun, (c) Jul-Aug-Sep, and (d) Oct-Nov-Dec.  </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8</w:t>
      </w:r>
      <w:r>
        <w:rPr>
          <w:rFonts w:ascii="Calibri" w:eastAsia="Calibri" w:hAnsi="Calibri" w:cs="Calibri"/>
        </w:rPr>
        <w:t>:  Estimate of T</w:t>
      </w:r>
      <w:r>
        <w:rPr>
          <w:rFonts w:ascii="Calibri" w:eastAsia="Calibri" w:hAnsi="Calibri" w:cs="Calibri"/>
          <w:vertAlign w:val="subscript"/>
        </w:rPr>
        <w:t>2m</w:t>
      </w:r>
      <w:r>
        <w:rPr>
          <w:rFonts w:ascii="Calibri" w:eastAsia="Calibri" w:hAnsi="Calibri" w:cs="Calibri"/>
        </w:rPr>
        <w:t xml:space="preserve"> time-averaged ensemble initial spread.  (a) Jan-Feb-Mar 2018, (b) Apr-May-Jun, (c) Jul-Aug-Sep, and (d) Oct-Nov-Dec.  </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lastRenderedPageBreak/>
        <w:t>Figure 9</w:t>
      </w:r>
      <w:r>
        <w:rPr>
          <w:rFonts w:ascii="Calibri" w:eastAsia="Calibri" w:hAnsi="Calibri" w:cs="Calibri"/>
        </w:rPr>
        <w:t>:  Estimate of T</w:t>
      </w:r>
      <w:r>
        <w:rPr>
          <w:rFonts w:ascii="Calibri" w:eastAsia="Calibri" w:hAnsi="Calibri" w:cs="Calibri"/>
          <w:vertAlign w:val="subscript"/>
        </w:rPr>
        <w:t>2</w:t>
      </w:r>
      <w:proofErr w:type="gramStart"/>
      <w:r>
        <w:rPr>
          <w:rFonts w:ascii="Calibri" w:eastAsia="Calibri" w:hAnsi="Calibri" w:cs="Calibri"/>
          <w:vertAlign w:val="subscript"/>
        </w:rPr>
        <w:t>m</w:t>
      </w:r>
      <w:r>
        <w:rPr>
          <w:rFonts w:ascii="Calibri" w:eastAsia="Calibri" w:hAnsi="Calibri" w:cs="Calibri"/>
        </w:rPr>
        <w:t xml:space="preserve">  time</w:t>
      </w:r>
      <w:proofErr w:type="gramEnd"/>
      <w:r>
        <w:rPr>
          <w:rFonts w:ascii="Calibri" w:eastAsia="Calibri" w:hAnsi="Calibri" w:cs="Calibri"/>
        </w:rPr>
        <w:t>-averaged ensemble initial spread (Fig. 8) plus OI analysis uncertainty (online appendix, Fig. O12), calculated as the square root of the sum of the squares.  (a) Jan-Feb-Mar 2018, (b) Apr-May-Jun, (c) Jul-Aug-Sep, and (d) Oct-Nov-Dec.</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10</w:t>
      </w:r>
      <w:r>
        <w:rPr>
          <w:rFonts w:ascii="Calibri" w:eastAsia="Calibri" w:hAnsi="Calibri" w:cs="Calibri"/>
        </w:rPr>
        <w:t xml:space="preserve">:  Time-averaged ensemble initial spread plus OI analysis uncertainty (Fig. 9), </w:t>
      </w:r>
      <w:r w:rsidR="00636792">
        <w:rPr>
          <w:rFonts w:ascii="Calibri" w:eastAsia="Calibri" w:hAnsi="Calibri" w:cs="Calibri"/>
        </w:rPr>
        <w:t xml:space="preserve">(see </w:t>
      </w:r>
      <w:r>
        <w:rPr>
          <w:rFonts w:ascii="Calibri" w:eastAsia="Calibri" w:hAnsi="Calibri" w:cs="Calibri"/>
        </w:rPr>
        <w:t xml:space="preserve">online appendix) divided by the time-averaged random (residual) spread (Fig. 7).   This provides an estimate of whether the initial ensemble is under-spread (ratio &lt; 1.0) or over-spread (ratio &gt; 1.0). (a) Jan-Feb-Mar 2018, (b) Apr-May-Jun, (c) Jul-Aug-Sep, and (d) Oct-Nov-Dec.  </w:t>
      </w:r>
    </w:p>
    <w:p w:rsidR="00FD1E7D" w:rsidRDefault="00FD1E7D" w:rsidP="00FD1E7D">
      <w:pPr>
        <w:spacing w:line="480" w:lineRule="auto"/>
        <w:ind w:left="720" w:hanging="720"/>
        <w:rPr>
          <w:rFonts w:ascii="Calibri" w:eastAsia="Calibri" w:hAnsi="Calibri" w:cs="Calibri"/>
        </w:rPr>
      </w:pPr>
      <w:r>
        <w:rPr>
          <w:rFonts w:ascii="Calibri" w:eastAsia="Calibri" w:hAnsi="Calibri" w:cs="Calibri"/>
          <w:b/>
        </w:rPr>
        <w:t>Figure 11</w:t>
      </w:r>
      <w:r>
        <w:rPr>
          <w:rFonts w:ascii="Calibri" w:eastAsia="Calibri" w:hAnsi="Calibri" w:cs="Calibri"/>
        </w:rPr>
        <w:t>:   As in Fig. 10, but assuming the analysis-error variance has been decreased by a factor of 3 through the assimilation of more observations while residual spread (Fig. 7) remains unchanged.</w:t>
      </w:r>
    </w:p>
    <w:p w:rsidR="00FD1E7D" w:rsidRDefault="00FD1E7D" w:rsidP="00022AC8">
      <w:pPr>
        <w:spacing w:line="480" w:lineRule="auto"/>
        <w:ind w:left="720" w:hanging="720"/>
        <w:rPr>
          <w:rFonts w:ascii="Calibri" w:eastAsia="Calibri" w:hAnsi="Calibri" w:cs="Calibri"/>
        </w:rPr>
      </w:pPr>
    </w:p>
    <w:p w:rsidR="0097333E" w:rsidRDefault="00E02A26" w:rsidP="00022AC8">
      <w:pPr>
        <w:rPr>
          <w:rFonts w:ascii="Calibri" w:eastAsia="Calibri" w:hAnsi="Calibri" w:cs="Calibri"/>
        </w:rPr>
      </w:pPr>
      <w:r>
        <w:br w:type="page"/>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drawing>
          <wp:inline distT="114300" distB="114300" distL="114300" distR="114300">
            <wp:extent cx="5943600" cy="4991100"/>
            <wp:effectExtent l="0" t="0" r="0" b="0"/>
            <wp:docPr id="4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4"/>
                    <a:srcRect/>
                    <a:stretch>
                      <a:fillRect/>
                    </a:stretch>
                  </pic:blipFill>
                  <pic:spPr>
                    <a:xfrm>
                      <a:off x="0" y="0"/>
                      <a:ext cx="5943600" cy="4991100"/>
                    </a:xfrm>
                    <a:prstGeom prst="rect">
                      <a:avLst/>
                    </a:prstGeom>
                    <a:ln/>
                  </pic:spPr>
                </pic:pic>
              </a:graphicData>
            </a:graphic>
          </wp:inline>
        </w:drawing>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b/>
        </w:rPr>
        <w:t>Figure 1</w:t>
      </w:r>
      <w:r>
        <w:rPr>
          <w:rFonts w:ascii="Calibri" w:eastAsia="Calibri" w:hAnsi="Calibri" w:cs="Calibri"/>
        </w:rPr>
        <w:t>:   The proposed diagnostic procedure for characterizing 2-meter temperature analysis errors and what prediction-system changes may be necessary.</w:t>
      </w:r>
    </w:p>
    <w:p w:rsidR="0097333E" w:rsidRDefault="0097333E" w:rsidP="00022AC8">
      <w:pPr>
        <w:rPr>
          <w:rFonts w:ascii="Calibri" w:eastAsia="Calibri" w:hAnsi="Calibri" w:cs="Calibri"/>
        </w:rPr>
      </w:pPr>
    </w:p>
    <w:p w:rsidR="0097333E" w:rsidRDefault="00E02A26" w:rsidP="00022AC8">
      <w:pPr>
        <w:jc w:val="center"/>
        <w:rPr>
          <w:rFonts w:ascii="Calibri" w:eastAsia="Calibri" w:hAnsi="Calibri" w:cs="Calibri"/>
        </w:rPr>
      </w:pPr>
      <w:r>
        <w:rPr>
          <w:rFonts w:ascii="Calibri" w:eastAsia="Calibri" w:hAnsi="Calibri" w:cs="Calibri"/>
          <w:noProof/>
        </w:rPr>
        <w:lastRenderedPageBreak/>
        <w:drawing>
          <wp:inline distT="114300" distB="114300" distL="114300" distR="114300">
            <wp:extent cx="4243527" cy="7653338"/>
            <wp:effectExtent l="0" t="0" r="0" b="0"/>
            <wp:docPr id="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5"/>
                    <a:srcRect/>
                    <a:stretch>
                      <a:fillRect/>
                    </a:stretch>
                  </pic:blipFill>
                  <pic:spPr>
                    <a:xfrm>
                      <a:off x="0" y="0"/>
                      <a:ext cx="4243527" cy="7653338"/>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2</w:t>
      </w:r>
      <w:r>
        <w:rPr>
          <w:rFonts w:ascii="Calibri" w:eastAsia="Calibri" w:hAnsi="Calibri" w:cs="Calibri"/>
        </w:rPr>
        <w:t>: (a) Upscaled ½-degree T</w:t>
      </w:r>
      <w:r>
        <w:rPr>
          <w:rFonts w:ascii="Calibri" w:eastAsia="Calibri" w:hAnsi="Calibri" w:cs="Calibri"/>
          <w:vertAlign w:val="subscript"/>
        </w:rPr>
        <w:t>2m</w:t>
      </w:r>
      <w:r>
        <w:rPr>
          <w:rFonts w:ascii="Calibri" w:eastAsia="Calibri" w:hAnsi="Calibri" w:cs="Calibri"/>
        </w:rPr>
        <w:t xml:space="preserve"> OI analysis for 00 UTC 1 July 2018.  (b) Corresponding ECMWF control analysis of T</w:t>
      </w:r>
      <w:r>
        <w:rPr>
          <w:rFonts w:ascii="Calibri" w:eastAsia="Calibri" w:hAnsi="Calibri" w:cs="Calibri"/>
          <w:vertAlign w:val="subscript"/>
        </w:rPr>
        <w:t>2</w:t>
      </w:r>
      <w:proofErr w:type="gramStart"/>
      <w:r>
        <w:rPr>
          <w:rFonts w:ascii="Calibri" w:eastAsia="Calibri" w:hAnsi="Calibri" w:cs="Calibri"/>
          <w:vertAlign w:val="subscript"/>
        </w:rPr>
        <w:t>m</w:t>
      </w:r>
      <w:r>
        <w:rPr>
          <w:rFonts w:ascii="Calibri" w:eastAsia="Calibri" w:hAnsi="Calibri" w:cs="Calibri"/>
        </w:rPr>
        <w:t xml:space="preserve">  produced</w:t>
      </w:r>
      <w:proofErr w:type="gramEnd"/>
      <w:r>
        <w:rPr>
          <w:rFonts w:ascii="Calibri" w:eastAsia="Calibri" w:hAnsi="Calibri" w:cs="Calibri"/>
        </w:rPr>
        <w:t xml:space="preserve"> by the 4D-Var. (c) ECMWF - OI analysis.</w:t>
      </w:r>
    </w:p>
    <w:p w:rsidR="0097333E" w:rsidRDefault="00E02A26" w:rsidP="00022AC8">
      <w:pPr>
        <w:jc w:val="center"/>
        <w:rPr>
          <w:rFonts w:ascii="Calibri" w:eastAsia="Calibri" w:hAnsi="Calibri" w:cs="Calibri"/>
        </w:rPr>
      </w:pPr>
      <w:r>
        <w:rPr>
          <w:rFonts w:ascii="Calibri" w:eastAsia="Calibri" w:hAnsi="Calibri" w:cs="Calibri"/>
          <w:noProof/>
        </w:rPr>
        <w:lastRenderedPageBreak/>
        <w:drawing>
          <wp:inline distT="114300" distB="114300" distL="114300" distR="114300">
            <wp:extent cx="5005388" cy="6921512"/>
            <wp:effectExtent l="0" t="0" r="0" b="0"/>
            <wp:docPr id="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6"/>
                    <a:srcRect/>
                    <a:stretch>
                      <a:fillRect/>
                    </a:stretch>
                  </pic:blipFill>
                  <pic:spPr>
                    <a:xfrm>
                      <a:off x="0" y="0"/>
                      <a:ext cx="5005388" cy="6921512"/>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3</w:t>
      </w:r>
      <w:r>
        <w:rPr>
          <w:rFonts w:ascii="Calibri" w:eastAsia="Calibri" w:hAnsi="Calibri" w:cs="Calibri"/>
        </w:rPr>
        <w:t>:</w:t>
      </w:r>
      <w:proofErr w:type="gramStart"/>
      <w:r>
        <w:rPr>
          <w:rFonts w:ascii="Calibri" w:eastAsia="Calibri" w:hAnsi="Calibri" w:cs="Calibri"/>
        </w:rPr>
        <w:t xml:space="preserve">   (</w:t>
      </w:r>
      <w:proofErr w:type="gramEnd"/>
      <w:r>
        <w:rPr>
          <w:rFonts w:ascii="Calibri" w:eastAsia="Calibri" w:hAnsi="Calibri" w:cs="Calibri"/>
        </w:rPr>
        <w:t>a) ECMWF 4D-Var and OI analysis time series in 2018 for a point along the Nebraska-Kansas border in the central US.  Blue lines connect the OI analyses and highlight the synoptic variability.  (b) 4D-Var minus OI differences.  Solid red line indicates the systematic error estimate.  Gray shading emphasizes its magnitude.  (c) As in (b), but gray lines now emphasize the residual, or random error.</w:t>
      </w: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695700"/>
            <wp:effectExtent l="0" t="0" r="0" b="0"/>
            <wp:docPr id="3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7"/>
                    <a:srcRect/>
                    <a:stretch>
                      <a:fillRect/>
                    </a:stretch>
                  </pic:blipFill>
                  <pic:spPr>
                    <a:xfrm>
                      <a:off x="0" y="0"/>
                      <a:ext cx="5943600" cy="36957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4</w:t>
      </w:r>
      <w:r>
        <w:rPr>
          <w:rFonts w:ascii="Calibri" w:eastAsia="Calibri" w:hAnsi="Calibri" w:cs="Calibri"/>
        </w:rPr>
        <w:t>:  Estimate of the magnitude of T</w:t>
      </w:r>
      <w:r>
        <w:rPr>
          <w:rFonts w:ascii="Calibri" w:eastAsia="Calibri" w:hAnsi="Calibri" w:cs="Calibri"/>
          <w:vertAlign w:val="subscript"/>
        </w:rPr>
        <w:t>2m</w:t>
      </w:r>
      <w:r>
        <w:rPr>
          <w:rFonts w:ascii="Calibri" w:eastAsia="Calibri" w:hAnsi="Calibri" w:cs="Calibri"/>
        </w:rPr>
        <w:t xml:space="preserve"> systematic error for (a) Jan-Feb-Mar 2018, (b) Apr-May-Jun, (c) Jul-Aug-Sep, and (d) Oct-Nov-Dec.</w:t>
      </w:r>
    </w:p>
    <w:p w:rsidR="0097333E" w:rsidRDefault="00E02A26" w:rsidP="00022AC8">
      <w:pPr>
        <w:rPr>
          <w:rFonts w:ascii="Calibri" w:eastAsia="Calibri" w:hAnsi="Calibri" w:cs="Calibri"/>
        </w:rPr>
      </w:pPr>
      <w:r>
        <w:br w:type="page"/>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drawing>
          <wp:inline distT="114300" distB="114300" distL="114300" distR="114300">
            <wp:extent cx="5943600" cy="3695700"/>
            <wp:effectExtent l="0" t="0" r="0" b="0"/>
            <wp:docPr id="5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8"/>
                    <a:srcRect/>
                    <a:stretch>
                      <a:fillRect/>
                    </a:stretch>
                  </pic:blipFill>
                  <pic:spPr>
                    <a:xfrm>
                      <a:off x="0" y="0"/>
                      <a:ext cx="5943600" cy="36957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5</w:t>
      </w:r>
      <w:r>
        <w:rPr>
          <w:rFonts w:ascii="Calibri" w:eastAsia="Calibri" w:hAnsi="Calibri" w:cs="Calibri"/>
        </w:rPr>
        <w:t>:  Time-mean 4D-Var bias by season with respect to the upscaled OI analysis. (a) Jan-Feb-Mar 2018, (b) Apr-May-Jun, (c) Jul-Aug-Sep, and (d) Oct-Nov-Dec.  Points where the departure from 0 is determined to be statistically significant using the procedure described in Appendix B are dotted.</w:t>
      </w:r>
    </w:p>
    <w:p w:rsidR="0097333E" w:rsidRDefault="0097333E" w:rsidP="00022AC8">
      <w:pPr>
        <w:rPr>
          <w:rFonts w:ascii="Calibri" w:eastAsia="Calibri" w:hAnsi="Calibri" w:cs="Calibri"/>
        </w:rPr>
      </w:pPr>
    </w:p>
    <w:p w:rsidR="0097333E" w:rsidRDefault="00E02A26" w:rsidP="00022AC8">
      <w:pPr>
        <w:jc w:val="center"/>
        <w:rPr>
          <w:rFonts w:ascii="Calibri" w:eastAsia="Calibri" w:hAnsi="Calibri" w:cs="Calibri"/>
        </w:rPr>
      </w:pPr>
      <w:r>
        <w:rPr>
          <w:rFonts w:ascii="Calibri" w:eastAsia="Calibri" w:hAnsi="Calibri" w:cs="Calibri"/>
          <w:noProof/>
        </w:rPr>
        <w:lastRenderedPageBreak/>
        <w:drawing>
          <wp:inline distT="114300" distB="114300" distL="114300" distR="114300">
            <wp:extent cx="4991610" cy="6567488"/>
            <wp:effectExtent l="0" t="0" r="0" b="0"/>
            <wp:docPr id="3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9"/>
                    <a:srcRect/>
                    <a:stretch>
                      <a:fillRect/>
                    </a:stretch>
                  </pic:blipFill>
                  <pic:spPr>
                    <a:xfrm>
                      <a:off x="0" y="0"/>
                      <a:ext cx="4991610" cy="6567488"/>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6</w:t>
      </w:r>
      <w:r>
        <w:rPr>
          <w:rFonts w:ascii="Calibri" w:eastAsia="Calibri" w:hAnsi="Calibri" w:cs="Calibri"/>
        </w:rPr>
        <w:t>: (a) PRISM terrain elevation.  (b) ECMWF terrain elevation. (c) Elevation difference; (d) Elevation difference upscaled to ½-degree grid.</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695700"/>
            <wp:effectExtent l="0" t="0" r="0" b="0"/>
            <wp:docPr id="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0"/>
                    <a:srcRect/>
                    <a:stretch>
                      <a:fillRect/>
                    </a:stretch>
                  </pic:blipFill>
                  <pic:spPr>
                    <a:xfrm>
                      <a:off x="0" y="0"/>
                      <a:ext cx="5943600" cy="36957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7</w:t>
      </w:r>
      <w:r>
        <w:rPr>
          <w:rFonts w:ascii="Calibri" w:eastAsia="Calibri" w:hAnsi="Calibri" w:cs="Calibri"/>
        </w:rPr>
        <w:t xml:space="preserve">.   Estimate of time-averaged random (residual) spread.  (a) Jan-Feb-Mar 2018, (b) Apr-May-Jun, (c) Jul-Aug-Sep, and (d) Oct-Nov-Dec.  </w:t>
      </w: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962400"/>
            <wp:effectExtent l="0" t="0" r="0" b="0"/>
            <wp:docPr id="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1"/>
                    <a:srcRect/>
                    <a:stretch>
                      <a:fillRect/>
                    </a:stretch>
                  </pic:blipFill>
                  <pic:spPr>
                    <a:xfrm>
                      <a:off x="0" y="0"/>
                      <a:ext cx="5943600" cy="39624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8</w:t>
      </w:r>
      <w:r>
        <w:rPr>
          <w:rFonts w:ascii="Calibri" w:eastAsia="Calibri" w:hAnsi="Calibri" w:cs="Calibri"/>
        </w:rPr>
        <w:t>:  Estimate of T</w:t>
      </w:r>
      <w:r>
        <w:rPr>
          <w:rFonts w:ascii="Calibri" w:eastAsia="Calibri" w:hAnsi="Calibri" w:cs="Calibri"/>
          <w:vertAlign w:val="subscript"/>
        </w:rPr>
        <w:t>2m</w:t>
      </w:r>
      <w:r>
        <w:rPr>
          <w:rFonts w:ascii="Calibri" w:eastAsia="Calibri" w:hAnsi="Calibri" w:cs="Calibri"/>
        </w:rPr>
        <w:t xml:space="preserve"> time-averaged ensemble initial spread.  (a) Jan-Feb-Mar 2018, (b) Apr-May-Jun, (c) Jul-Aug-Sep, and (d) Oct-Nov-Dec.  </w:t>
      </w: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962400"/>
            <wp:effectExtent l="0" t="0" r="0" b="0"/>
            <wp:docPr id="2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2"/>
                    <a:srcRect/>
                    <a:stretch>
                      <a:fillRect/>
                    </a:stretch>
                  </pic:blipFill>
                  <pic:spPr>
                    <a:xfrm>
                      <a:off x="0" y="0"/>
                      <a:ext cx="5943600" cy="39624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9</w:t>
      </w:r>
      <w:r>
        <w:rPr>
          <w:rFonts w:ascii="Calibri" w:eastAsia="Calibri" w:hAnsi="Calibri" w:cs="Calibri"/>
        </w:rPr>
        <w:t>:  Estimate of T</w:t>
      </w:r>
      <w:r>
        <w:rPr>
          <w:rFonts w:ascii="Calibri" w:eastAsia="Calibri" w:hAnsi="Calibri" w:cs="Calibri"/>
          <w:vertAlign w:val="subscript"/>
        </w:rPr>
        <w:t>2</w:t>
      </w:r>
      <w:proofErr w:type="gramStart"/>
      <w:r>
        <w:rPr>
          <w:rFonts w:ascii="Calibri" w:eastAsia="Calibri" w:hAnsi="Calibri" w:cs="Calibri"/>
          <w:vertAlign w:val="subscript"/>
        </w:rPr>
        <w:t>m</w:t>
      </w:r>
      <w:r>
        <w:rPr>
          <w:rFonts w:ascii="Calibri" w:eastAsia="Calibri" w:hAnsi="Calibri" w:cs="Calibri"/>
        </w:rPr>
        <w:t xml:space="preserve">  time</w:t>
      </w:r>
      <w:proofErr w:type="gramEnd"/>
      <w:r>
        <w:rPr>
          <w:rFonts w:ascii="Calibri" w:eastAsia="Calibri" w:hAnsi="Calibri" w:cs="Calibri"/>
        </w:rPr>
        <w:t>-averaged ensemble initial spread (Fig. 8) plus OI analysis uncertainty (online appendix, Fig. O1</w:t>
      </w:r>
      <w:r w:rsidR="00245F42">
        <w:rPr>
          <w:rFonts w:ascii="Calibri" w:eastAsia="Calibri" w:hAnsi="Calibri" w:cs="Calibri"/>
        </w:rPr>
        <w:t>2</w:t>
      </w:r>
      <w:r>
        <w:rPr>
          <w:rFonts w:ascii="Calibri" w:eastAsia="Calibri" w:hAnsi="Calibri" w:cs="Calibri"/>
        </w:rPr>
        <w:t xml:space="preserve">), calculated as the square root of the sum of the squares.  (a) Jan-Feb-Mar 2018, (b) Apr-May-Jun, (c) Jul-Aug-Sep, and (d) Oct-Nov-Dec.  </w:t>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962400"/>
            <wp:effectExtent l="0" t="0" r="0" b="0"/>
            <wp:docPr id="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73"/>
                    <a:srcRect/>
                    <a:stretch>
                      <a:fillRect/>
                    </a:stretch>
                  </pic:blipFill>
                  <pic:spPr>
                    <a:xfrm>
                      <a:off x="0" y="0"/>
                      <a:ext cx="5943600" cy="3962400"/>
                    </a:xfrm>
                    <a:prstGeom prst="rect">
                      <a:avLst/>
                    </a:prstGeom>
                    <a:ln/>
                  </pic:spPr>
                </pic:pic>
              </a:graphicData>
            </a:graphic>
          </wp:inline>
        </w:drawing>
      </w: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b/>
        </w:rPr>
        <w:t>Figure 10</w:t>
      </w:r>
      <w:r>
        <w:rPr>
          <w:rFonts w:ascii="Calibri" w:eastAsia="Calibri" w:hAnsi="Calibri" w:cs="Calibri"/>
        </w:rPr>
        <w:t xml:space="preserve">:  Time-averaged ensemble initial spread plus OI analysis uncertainty (Fig. 9), </w:t>
      </w:r>
      <w:r w:rsidR="00636792">
        <w:rPr>
          <w:rFonts w:ascii="Calibri" w:eastAsia="Calibri" w:hAnsi="Calibri" w:cs="Calibri"/>
        </w:rPr>
        <w:t xml:space="preserve">(see </w:t>
      </w:r>
      <w:r>
        <w:rPr>
          <w:rFonts w:ascii="Calibri" w:eastAsia="Calibri" w:hAnsi="Calibri" w:cs="Calibri"/>
        </w:rPr>
        <w:t xml:space="preserve">online appendix) divided by the time-averaged random (residual) spread (Fig. 7).   This provides an estimate of whether the initial ensemble is under-spread (ratio &lt; 1.0) or over-spread (ratio &gt; 1.0). (a) Jan-Feb-Mar 2018, (b) Apr-May-Jun, (c) Jul-Aug-Sep, and (d) Oct-Nov-Dec.  </w:t>
      </w:r>
    </w:p>
    <w:p w:rsidR="0097333E" w:rsidRDefault="0097333E" w:rsidP="00022AC8">
      <w:pPr>
        <w:rPr>
          <w:rFonts w:ascii="Calibri" w:eastAsia="Calibri" w:hAnsi="Calibri" w:cs="Calibri"/>
        </w:rPr>
      </w:pPr>
    </w:p>
    <w:p w:rsidR="0097333E" w:rsidRDefault="0097333E" w:rsidP="00022AC8">
      <w:pPr>
        <w:rPr>
          <w:rFonts w:ascii="Calibri" w:eastAsia="Calibri" w:hAnsi="Calibri" w:cs="Calibri"/>
        </w:rPr>
      </w:pPr>
    </w:p>
    <w:p w:rsidR="0097333E" w:rsidRDefault="00E02A26" w:rsidP="00022AC8">
      <w:pPr>
        <w:rPr>
          <w:rFonts w:ascii="Calibri" w:eastAsia="Calibri" w:hAnsi="Calibri" w:cs="Calibri"/>
        </w:rPr>
      </w:pPr>
      <w:r>
        <w:rPr>
          <w:rFonts w:ascii="Calibri" w:eastAsia="Calibri" w:hAnsi="Calibri" w:cs="Calibri"/>
          <w:noProof/>
        </w:rPr>
        <w:lastRenderedPageBreak/>
        <w:drawing>
          <wp:inline distT="114300" distB="114300" distL="114300" distR="114300">
            <wp:extent cx="5943600" cy="3962400"/>
            <wp:effectExtent l="0" t="0" r="0" b="0"/>
            <wp:docPr id="2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4"/>
                    <a:srcRect/>
                    <a:stretch>
                      <a:fillRect/>
                    </a:stretch>
                  </pic:blipFill>
                  <pic:spPr>
                    <a:xfrm>
                      <a:off x="0" y="0"/>
                      <a:ext cx="5943600" cy="3962400"/>
                    </a:xfrm>
                    <a:prstGeom prst="rect">
                      <a:avLst/>
                    </a:prstGeom>
                    <a:ln/>
                  </pic:spPr>
                </pic:pic>
              </a:graphicData>
            </a:graphic>
          </wp:inline>
        </w:drawing>
      </w:r>
    </w:p>
    <w:p w:rsidR="0097333E" w:rsidRDefault="00E02A26" w:rsidP="00022AC8">
      <w:pPr>
        <w:rPr>
          <w:rFonts w:ascii="Calibri" w:eastAsia="Calibri" w:hAnsi="Calibri" w:cs="Calibri"/>
        </w:rPr>
      </w:pPr>
      <w:r>
        <w:rPr>
          <w:rFonts w:ascii="Calibri" w:eastAsia="Calibri" w:hAnsi="Calibri" w:cs="Calibri"/>
          <w:b/>
        </w:rPr>
        <w:t>Figure 11</w:t>
      </w:r>
      <w:r>
        <w:rPr>
          <w:rFonts w:ascii="Calibri" w:eastAsia="Calibri" w:hAnsi="Calibri" w:cs="Calibri"/>
        </w:rPr>
        <w:t>:   As in Fig. 10, but assuming the analysis-error variance has been decreased by a factor of 3 through the assimilation of more observations while residual spread (Fig. 7) remains unchanged.</w:t>
      </w:r>
    </w:p>
    <w:sectPr w:rsidR="0097333E" w:rsidSect="00022AC8">
      <w:footerReference w:type="default" r:id="rId175"/>
      <w:pgSz w:w="12240" w:h="15840"/>
      <w:pgMar w:top="1440" w:right="1440" w:bottom="1440" w:left="1440"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0BBD" w:rsidRDefault="00490BBD">
      <w:r>
        <w:separator/>
      </w:r>
    </w:p>
  </w:endnote>
  <w:endnote w:type="continuationSeparator" w:id="0">
    <w:p w:rsidR="00490BBD" w:rsidRDefault="00490B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3E0C" w:rsidRDefault="007B3E0C">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0BBD" w:rsidRDefault="00490BBD">
      <w:r>
        <w:separator/>
      </w:r>
    </w:p>
  </w:footnote>
  <w:footnote w:type="continuationSeparator" w:id="0">
    <w:p w:rsidR="00490BBD" w:rsidRDefault="00490BBD">
      <w:r>
        <w:continuationSeparator/>
      </w:r>
    </w:p>
  </w:footnote>
  <w:footnote w:id="1">
    <w:p w:rsidR="007B3E0C" w:rsidRPr="0074388A" w:rsidRDefault="007B3E0C">
      <w:pPr>
        <w:pStyle w:val="FootnoteText"/>
      </w:pPr>
      <w:r>
        <w:rPr>
          <w:rStyle w:val="FootnoteReference"/>
        </w:rPr>
        <w:footnoteRef/>
      </w:r>
      <w:r>
        <w:t xml:space="preserve"> </w:t>
      </w:r>
      <w:r w:rsidRPr="00D70057">
        <w:rPr>
          <w:rFonts w:asciiTheme="majorHAnsi" w:hAnsiTheme="majorHAnsi" w:cstheme="majorHAnsi"/>
        </w:rPr>
        <w:t xml:space="preserve">The uniform factor of three reduction is a simplification of what may happen in practice, where </w:t>
      </w:r>
      <w:r>
        <w:rPr>
          <w:rFonts w:asciiTheme="majorHAnsi" w:hAnsiTheme="majorHAnsi" w:cstheme="majorHAnsi"/>
        </w:rPr>
        <w:t>analysis-</w:t>
      </w:r>
      <w:r w:rsidRPr="00D70057">
        <w:rPr>
          <w:rFonts w:asciiTheme="majorHAnsi" w:hAnsiTheme="majorHAnsi" w:cstheme="majorHAnsi"/>
        </w:rPr>
        <w:t xml:space="preserve">error variances will </w:t>
      </w:r>
      <w:r>
        <w:rPr>
          <w:rFonts w:asciiTheme="majorHAnsi" w:hAnsiTheme="majorHAnsi" w:cstheme="majorHAnsi"/>
        </w:rPr>
        <w:t xml:space="preserve">commonly </w:t>
      </w:r>
      <w:r w:rsidRPr="00D70057">
        <w:rPr>
          <w:rFonts w:asciiTheme="majorHAnsi" w:hAnsiTheme="majorHAnsi" w:cstheme="majorHAnsi"/>
        </w:rPr>
        <w:t>decrease by a greater amount through the introduction of new observations in data-sparse regions compared to data-rich regions.   See Morss et al. (2001, Fig. 4)</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106655"/>
    <w:multiLevelType w:val="multilevel"/>
    <w:tmpl w:val="0DE69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CAE718D"/>
    <w:multiLevelType w:val="multilevel"/>
    <w:tmpl w:val="E4E4C0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333E"/>
    <w:rsid w:val="00022AC8"/>
    <w:rsid w:val="000C511A"/>
    <w:rsid w:val="00100886"/>
    <w:rsid w:val="00103C61"/>
    <w:rsid w:val="00245F42"/>
    <w:rsid w:val="002A2B26"/>
    <w:rsid w:val="002A7F24"/>
    <w:rsid w:val="002C4A91"/>
    <w:rsid w:val="003C40A1"/>
    <w:rsid w:val="003E5BE6"/>
    <w:rsid w:val="00490BBD"/>
    <w:rsid w:val="0052105C"/>
    <w:rsid w:val="00586FF3"/>
    <w:rsid w:val="005B45BF"/>
    <w:rsid w:val="00622776"/>
    <w:rsid w:val="0062799B"/>
    <w:rsid w:val="00636792"/>
    <w:rsid w:val="007065B4"/>
    <w:rsid w:val="0074388A"/>
    <w:rsid w:val="007B3E0C"/>
    <w:rsid w:val="008B5569"/>
    <w:rsid w:val="008C0A91"/>
    <w:rsid w:val="008D1A75"/>
    <w:rsid w:val="008D58B6"/>
    <w:rsid w:val="008E6C53"/>
    <w:rsid w:val="009421CA"/>
    <w:rsid w:val="00943241"/>
    <w:rsid w:val="0097333E"/>
    <w:rsid w:val="00A73897"/>
    <w:rsid w:val="00AA6B16"/>
    <w:rsid w:val="00B030A7"/>
    <w:rsid w:val="00B05C5E"/>
    <w:rsid w:val="00B06CB3"/>
    <w:rsid w:val="00B81A81"/>
    <w:rsid w:val="00C0791D"/>
    <w:rsid w:val="00C76C32"/>
    <w:rsid w:val="00D70057"/>
    <w:rsid w:val="00DC691C"/>
    <w:rsid w:val="00E02A26"/>
    <w:rsid w:val="00E11CA7"/>
    <w:rsid w:val="00E15E96"/>
    <w:rsid w:val="00E6462A"/>
    <w:rsid w:val="00F53FA6"/>
    <w:rsid w:val="00FB41E9"/>
    <w:rsid w:val="00FD1E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D410C3A"/>
  <w15:docId w15:val="{1DEAD0E7-E712-D64C-9605-A1AAE9C0E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43241"/>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LineNumber">
    <w:name w:val="line number"/>
    <w:basedOn w:val="DefaultParagraphFont"/>
    <w:uiPriority w:val="99"/>
    <w:semiHidden/>
    <w:unhideWhenUsed/>
    <w:rsid w:val="00022AC8"/>
  </w:style>
  <w:style w:type="character" w:styleId="Hyperlink">
    <w:name w:val="Hyperlink"/>
    <w:basedOn w:val="DefaultParagraphFont"/>
    <w:uiPriority w:val="99"/>
    <w:unhideWhenUsed/>
    <w:rsid w:val="00586FF3"/>
    <w:rPr>
      <w:color w:val="0000FF"/>
      <w:u w:val="single"/>
    </w:rPr>
  </w:style>
  <w:style w:type="character" w:styleId="Emphasis">
    <w:name w:val="Emphasis"/>
    <w:basedOn w:val="DefaultParagraphFont"/>
    <w:uiPriority w:val="20"/>
    <w:qFormat/>
    <w:rsid w:val="003C40A1"/>
    <w:rPr>
      <w:i/>
      <w:iCs/>
    </w:rPr>
  </w:style>
  <w:style w:type="character" w:styleId="Strong">
    <w:name w:val="Strong"/>
    <w:basedOn w:val="DefaultParagraphFont"/>
    <w:uiPriority w:val="22"/>
    <w:qFormat/>
    <w:rsid w:val="003C40A1"/>
    <w:rPr>
      <w:b/>
      <w:bCs/>
    </w:rPr>
  </w:style>
  <w:style w:type="paragraph" w:styleId="FootnoteText">
    <w:name w:val="footnote text"/>
    <w:basedOn w:val="Normal"/>
    <w:link w:val="FootnoteTextChar"/>
    <w:uiPriority w:val="99"/>
    <w:semiHidden/>
    <w:unhideWhenUsed/>
    <w:rsid w:val="0074388A"/>
    <w:rPr>
      <w:sz w:val="20"/>
      <w:szCs w:val="20"/>
    </w:rPr>
  </w:style>
  <w:style w:type="character" w:customStyle="1" w:styleId="FootnoteTextChar">
    <w:name w:val="Footnote Text Char"/>
    <w:basedOn w:val="DefaultParagraphFont"/>
    <w:link w:val="FootnoteText"/>
    <w:uiPriority w:val="99"/>
    <w:semiHidden/>
    <w:rsid w:val="0074388A"/>
    <w:rPr>
      <w:sz w:val="20"/>
      <w:szCs w:val="20"/>
    </w:rPr>
  </w:style>
  <w:style w:type="character" w:styleId="FootnoteReference">
    <w:name w:val="footnote reference"/>
    <w:basedOn w:val="DefaultParagraphFont"/>
    <w:uiPriority w:val="99"/>
    <w:semiHidden/>
    <w:unhideWhenUsed/>
    <w:rsid w:val="0074388A"/>
    <w:rPr>
      <w:vertAlign w:val="superscript"/>
    </w:rPr>
  </w:style>
  <w:style w:type="character" w:customStyle="1" w:styleId="citation">
    <w:name w:val="citation"/>
    <w:basedOn w:val="DefaultParagraphFont"/>
    <w:rsid w:val="0074388A"/>
  </w:style>
  <w:style w:type="character" w:styleId="UnresolvedMention">
    <w:name w:val="Unresolved Mention"/>
    <w:basedOn w:val="DefaultParagraphFont"/>
    <w:uiPriority w:val="99"/>
    <w:semiHidden/>
    <w:unhideWhenUsed/>
    <w:rsid w:val="00100886"/>
    <w:rPr>
      <w:color w:val="605E5C"/>
      <w:shd w:val="clear" w:color="auto" w:fill="E1DFDD"/>
    </w:rPr>
  </w:style>
  <w:style w:type="paragraph" w:styleId="NormalWeb">
    <w:name w:val="Normal (Web)"/>
    <w:basedOn w:val="Normal"/>
    <w:uiPriority w:val="99"/>
    <w:semiHidden/>
    <w:unhideWhenUsed/>
    <w:rsid w:val="0094324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6225702">
      <w:bodyDiv w:val="1"/>
      <w:marLeft w:val="0"/>
      <w:marRight w:val="0"/>
      <w:marTop w:val="0"/>
      <w:marBottom w:val="0"/>
      <w:divBdr>
        <w:top w:val="none" w:sz="0" w:space="0" w:color="auto"/>
        <w:left w:val="none" w:sz="0" w:space="0" w:color="auto"/>
        <w:bottom w:val="none" w:sz="0" w:space="0" w:color="auto"/>
        <w:right w:val="none" w:sz="0" w:space="0" w:color="auto"/>
      </w:divBdr>
    </w:div>
    <w:div w:id="978262118">
      <w:bodyDiv w:val="1"/>
      <w:marLeft w:val="0"/>
      <w:marRight w:val="0"/>
      <w:marTop w:val="0"/>
      <w:marBottom w:val="0"/>
      <w:divBdr>
        <w:top w:val="none" w:sz="0" w:space="0" w:color="auto"/>
        <w:left w:val="none" w:sz="0" w:space="0" w:color="auto"/>
        <w:bottom w:val="none" w:sz="0" w:space="0" w:color="auto"/>
        <w:right w:val="none" w:sz="0" w:space="0" w:color="auto"/>
      </w:divBdr>
    </w:div>
    <w:div w:id="1190604112">
      <w:bodyDiv w:val="1"/>
      <w:marLeft w:val="0"/>
      <w:marRight w:val="0"/>
      <w:marTop w:val="0"/>
      <w:marBottom w:val="0"/>
      <w:divBdr>
        <w:top w:val="none" w:sz="0" w:space="0" w:color="auto"/>
        <w:left w:val="none" w:sz="0" w:space="0" w:color="auto"/>
        <w:bottom w:val="none" w:sz="0" w:space="0" w:color="auto"/>
        <w:right w:val="none" w:sz="0" w:space="0" w:color="auto"/>
      </w:divBdr>
    </w:div>
    <w:div w:id="1519538705">
      <w:bodyDiv w:val="1"/>
      <w:marLeft w:val="0"/>
      <w:marRight w:val="0"/>
      <w:marTop w:val="0"/>
      <w:marBottom w:val="0"/>
      <w:divBdr>
        <w:top w:val="none" w:sz="0" w:space="0" w:color="auto"/>
        <w:left w:val="none" w:sz="0" w:space="0" w:color="auto"/>
        <w:bottom w:val="none" w:sz="0" w:space="0" w:color="auto"/>
        <w:right w:val="none" w:sz="0" w:space="0" w:color="auto"/>
      </w:divBdr>
    </w:div>
    <w:div w:id="1983147002">
      <w:bodyDiv w:val="1"/>
      <w:marLeft w:val="0"/>
      <w:marRight w:val="0"/>
      <w:marTop w:val="0"/>
      <w:marBottom w:val="0"/>
      <w:divBdr>
        <w:top w:val="none" w:sz="0" w:space="0" w:color="auto"/>
        <w:left w:val="none" w:sz="0" w:space="0" w:color="auto"/>
        <w:bottom w:val="none" w:sz="0" w:space="0" w:color="auto"/>
        <w:right w:val="none" w:sz="0" w:space="0" w:color="auto"/>
      </w:divBdr>
    </w:div>
    <w:div w:id="2004891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esrl.noaa.gov/psd/people/tom.hamill/Calibration_z500t850t2m_v2.pdf" TargetMode="External"/><Relationship Id="rId21" Type="http://schemas.openxmlformats.org/officeDocument/2006/relationships/image" Target="media/image5.png"/><Relationship Id="rId42" Type="http://schemas.openxmlformats.org/officeDocument/2006/relationships/hyperlink" Target="https://www.codecogs.com/eqnedit.php?latex=%5Cdelta_t%5E%5Cprime%250" TargetMode="External"/><Relationship Id="rId63" Type="http://schemas.openxmlformats.org/officeDocument/2006/relationships/image" Target="media/image23.png"/><Relationship Id="rId84" Type="http://schemas.openxmlformats.org/officeDocument/2006/relationships/hyperlink" Target="https://doi.org/10.1029/2018MS001346" TargetMode="External"/><Relationship Id="rId138" Type="http://schemas.openxmlformats.org/officeDocument/2006/relationships/hyperlink" Target="https://doi.org/10.1175/1520-0469(1963)020%3C0130:DNF%3E2.0.CO;2" TargetMode="External"/><Relationship Id="rId159" Type="http://schemas.openxmlformats.org/officeDocument/2006/relationships/hyperlink" Target="https://journals.ametsoc.org/doi/abs/10.1175/BAMS-D-15-00267.1" TargetMode="External"/><Relationship Id="rId170" Type="http://schemas.openxmlformats.org/officeDocument/2006/relationships/image" Target="media/image38.png"/><Relationship Id="rId107" Type="http://schemas.openxmlformats.org/officeDocument/2006/relationships/hyperlink" Target="https://orcid.org/0000-0001-9629-3757" TargetMode="External"/><Relationship Id="rId11" Type="http://schemas.openxmlformats.org/officeDocument/2006/relationships/hyperlink" Target="https://www.codecogs.com/eqnedit.php?latex=T_t%5E%7Btrue%7D%250" TargetMode="External"/><Relationship Id="rId32" Type="http://schemas.openxmlformats.org/officeDocument/2006/relationships/hyperlink" Target="https://www.codecogs.com/eqnedit.php?latex=%5Cdelta_t%20%3D%20%5Cbar%7B%5Cdelta_t%7D%20%2B%20%5Cdelta_t%5E%5Cprime%20.%250" TargetMode="External"/><Relationship Id="rId53" Type="http://schemas.openxmlformats.org/officeDocument/2006/relationships/hyperlink" Target="https://www.codecogs.com/eqnedit.php?latex=%5CBigl%5B%20%5Coverline%7B%20%5Chat%7BVar%7D(%7B%5Cbf%7BT%7D%7D_t(ens))%20%2B%20%5Chat%7BVar%7D%5E%7BOI%7D_t%7D%5CBigr%5D%5E%7B1%2F2%7D%250" TargetMode="External"/><Relationship Id="rId74" Type="http://schemas.openxmlformats.org/officeDocument/2006/relationships/image" Target="media/image28.png"/><Relationship Id="rId128" Type="http://schemas.openxmlformats.org/officeDocument/2006/relationships/hyperlink" Target="https://journals.ametsoc.org/servlet/linkout?suffix=bib34&amp;dbid=16&amp;doi=10.1175%2FMWR-D-13-00138.1&amp;key=10.1256%2Fqj.05.135" TargetMode="External"/><Relationship Id="rId149" Type="http://schemas.openxmlformats.org/officeDocument/2006/relationships/hyperlink" Target="https://journals.ametsoc.org/doi/abs/10.1175/BAMS-D-17-0027.1" TargetMode="External"/><Relationship Id="rId5" Type="http://schemas.openxmlformats.org/officeDocument/2006/relationships/footnotes" Target="footnotes.xml"/><Relationship Id="rId95" Type="http://schemas.openxmlformats.org/officeDocument/2006/relationships/hyperlink" Target="https://journals.ametsoc.org/doi/abs/10.1175/MWR-D-14-00150.1" TargetMode="External"/><Relationship Id="rId160" Type="http://schemas.openxmlformats.org/officeDocument/2006/relationships/hyperlink" Target="https://journals.ametsoc.org/doi/abs/10.1175/BAMS-D-15-00267.1" TargetMode="External"/><Relationship Id="rId22" Type="http://schemas.openxmlformats.org/officeDocument/2006/relationships/hyperlink" Target="https://www.codecogs.com/eqnedit.php?latex=%5Csigma_a%5E2%250" TargetMode="External"/><Relationship Id="rId43" Type="http://schemas.openxmlformats.org/officeDocument/2006/relationships/hyperlink" Target="https://www.codecogs.com/eqnedit.php?latex=%5Cbar%7B%5Cdelta%7D_t%250" TargetMode="External"/><Relationship Id="rId64" Type="http://schemas.openxmlformats.org/officeDocument/2006/relationships/hyperlink" Target="https://www.codecogs.com/eqnedit.php?latex=%5CBigl%5B%20%5Coverline%7B%5Chat%7BVar%7D%5E%7BOI%7D_t%7D%5CBigr%5D%5E%7B1%2F2%7D%250" TargetMode="External"/><Relationship Id="rId118" Type="http://schemas.openxmlformats.org/officeDocument/2006/relationships/hyperlink" Target="https://www.esrl.noaa.gov/psd/people/tom.hamill/Calibration_z500t850t2m_v2.pdf" TargetMode="External"/><Relationship Id="rId139" Type="http://schemas.openxmlformats.org/officeDocument/2006/relationships/hyperlink" Target="https://doi.org/10.1175/1520-0469(1963)020" TargetMode="External"/><Relationship Id="rId85" Type="http://schemas.openxmlformats.org/officeDocument/2006/relationships/hyperlink" Target="https://doi.org/10.1175/MWR-D-19-0323.1" TargetMode="External"/><Relationship Id="rId150" Type="http://schemas.openxmlformats.org/officeDocument/2006/relationships/hyperlink" Target="https://journals.ametsoc.org/doi/abs/10.1175/BAMS-D-17-0027.1" TargetMode="External"/><Relationship Id="rId171" Type="http://schemas.openxmlformats.org/officeDocument/2006/relationships/image" Target="media/image39.png"/><Relationship Id="rId12" Type="http://schemas.openxmlformats.org/officeDocument/2006/relationships/image" Target="media/image1.png"/><Relationship Id="rId33" Type="http://schemas.openxmlformats.org/officeDocument/2006/relationships/image" Target="media/image11.png"/><Relationship Id="rId108" Type="http://schemas.openxmlformats.org/officeDocument/2006/relationships/hyperlink" Target="https://orcid.org/0000-0001-9629-3757" TargetMode="External"/><Relationship Id="rId129" Type="http://schemas.openxmlformats.org/officeDocument/2006/relationships/hyperlink" Target="https://doi.org/10.1002/qj.3394" TargetMode="External"/><Relationship Id="rId54" Type="http://schemas.openxmlformats.org/officeDocument/2006/relationships/image" Target="media/image20.png"/><Relationship Id="rId75" Type="http://schemas.openxmlformats.org/officeDocument/2006/relationships/hyperlink" Target="https://www.codecogs.com/eqnedit.php?latex=%5Cbar%7Bx%7D%250" TargetMode="External"/><Relationship Id="rId96" Type="http://schemas.openxmlformats.org/officeDocument/2006/relationships/hyperlink" Target="https://journals.ametsoc.org/doi/abs/10.1175/MWR-D-14-00150.1" TargetMode="External"/><Relationship Id="rId140" Type="http://schemas.openxmlformats.org/officeDocument/2006/relationships/hyperlink" Target="https://doi.org/10.1175/1520-0469(1963)020%3C0130:DNF%3E2.0.CO;2" TargetMode="External"/><Relationship Id="rId161" Type="http://schemas.openxmlformats.org/officeDocument/2006/relationships/hyperlink" Target="https://doi.org/10.1175/BAMS-D-15-00267.1" TargetMode="External"/><Relationship Id="rId6" Type="http://schemas.openxmlformats.org/officeDocument/2006/relationships/endnotes" Target="endnotes.xml"/><Relationship Id="rId23" Type="http://schemas.openxmlformats.org/officeDocument/2006/relationships/image" Target="media/image6.png"/><Relationship Id="rId28" Type="http://schemas.openxmlformats.org/officeDocument/2006/relationships/hyperlink" Target="https://www.codecogs.com/eqnedit.php?latex=%5Cbar%7B%5Cdelta_t%7D%250" TargetMode="External"/><Relationship Id="rId49" Type="http://schemas.openxmlformats.org/officeDocument/2006/relationships/hyperlink" Target="https://www.codecogs.com/eqnedit.php?latex=T%5Ei_t(ens)%250" TargetMode="External"/><Relationship Id="rId114" Type="http://schemas.openxmlformats.org/officeDocument/2006/relationships/hyperlink" Target="https://www.ecmwf.int/en/newsletter/157" TargetMode="External"/><Relationship Id="rId119" Type="http://schemas.openxmlformats.org/officeDocument/2006/relationships/hyperlink" Target="https://www.esrl.noaa.gov/psd/people/tom.hamill/Gridded_benchmark_MWR_Hamill_v4.docx" TargetMode="External"/><Relationship Id="rId44" Type="http://schemas.openxmlformats.org/officeDocument/2006/relationships/image" Target="media/image15.png"/><Relationship Id="rId60" Type="http://schemas.openxmlformats.org/officeDocument/2006/relationships/hyperlink" Target="https://www.codecogs.com/eqnedit.php?latex=%5CBigl%5B%20%5Coverline%7B%20%5Chat%7BVar%7D(%7B%5Cbf%7BT%7D%7D_t(ens))%20%2B%20%5Chat%7BVar%7D%5E%7BOI%7D_t%7D%5CBigr%5D%5E%7B1%2F2%7D%250" TargetMode="External"/><Relationship Id="rId65" Type="http://schemas.openxmlformats.org/officeDocument/2006/relationships/image" Target="media/image24.png"/><Relationship Id="rId81" Type="http://schemas.openxmlformats.org/officeDocument/2006/relationships/image" Target="media/image31.png"/><Relationship Id="rId86" Type="http://schemas.openxmlformats.org/officeDocument/2006/relationships/hyperlink" Target="https://doi.org/10.1002/qj.756" TargetMode="External"/><Relationship Id="rId130" Type="http://schemas.openxmlformats.org/officeDocument/2006/relationships/hyperlink" Target="https://doi.org/10.1002/qj.3394" TargetMode="External"/><Relationship Id="rId135" Type="http://schemas.openxmlformats.org/officeDocument/2006/relationships/hyperlink" Target="https://doi.org/10.1002/qj.3570" TargetMode="External"/><Relationship Id="rId151" Type="http://schemas.openxmlformats.org/officeDocument/2006/relationships/hyperlink" Target="https://doi.org/10.1175/BAMS-D-17-0027.1" TargetMode="External"/><Relationship Id="rId156" Type="http://schemas.openxmlformats.org/officeDocument/2006/relationships/hyperlink" Target="http://journals.ametsoc.org/doi/abs/10.1175/BAMS-D-13-00191.1" TargetMode="External"/><Relationship Id="rId177" Type="http://schemas.openxmlformats.org/officeDocument/2006/relationships/theme" Target="theme/theme1.xml"/><Relationship Id="rId172" Type="http://schemas.openxmlformats.org/officeDocument/2006/relationships/image" Target="media/image40.png"/><Relationship Id="rId13" Type="http://schemas.openxmlformats.org/officeDocument/2006/relationships/hyperlink" Target="https://www.codecogs.com/eqnedit.php?latex=T_t%5E%7B4D%7D%250" TargetMode="External"/><Relationship Id="rId18" Type="http://schemas.openxmlformats.org/officeDocument/2006/relationships/image" Target="media/image4.png"/><Relationship Id="rId39" Type="http://schemas.openxmlformats.org/officeDocument/2006/relationships/hyperlink" Target="https://www.codecogs.com/eqnedit.php?latex=Var(%20%5Cdelta_t)%20%3D%20Var%20%5CBigl(%20%5Cbar%7B%5Cdelta_t%7D%20%2B%20%20%20%5Cdelta_t%5E%5Cprime%20%5CBigr)%20%3D%20Var(%5Cbar%7B%5Cdelta_t%7D)%20%2B%20Var(%5Cdelta_t%5E%5Cprime)%20%2B%202%20Cov(%5Cbar%7B%5Cdelta_t%7D%5Cdelta_t%5E%5Cprime)%250" TargetMode="External"/><Relationship Id="rId109" Type="http://schemas.openxmlformats.org/officeDocument/2006/relationships/hyperlink" Target="https://orcid.org/0000-0001-7423-5118" TargetMode="External"/><Relationship Id="rId34" Type="http://schemas.openxmlformats.org/officeDocument/2006/relationships/hyperlink" Target="https://www.codecogs.com/eqnedit.php?latex=%20K_%5Csigma%20(%5Cdelta_%7Bt%5E*%7D%2C%20%5Cdelta_t)%20%3D%20exp%5CBiggl(%20-%20%5Cfrac%20%7B(%5Cdelta_%7Bt%5E*%7D-%5Cdelta_t)%5E2%7D%7B2b%5E2%7D%5CBiggr)%250" TargetMode="External"/><Relationship Id="rId50" Type="http://schemas.openxmlformats.org/officeDocument/2006/relationships/image" Target="media/image18.png"/><Relationship Id="rId55" Type="http://schemas.openxmlformats.org/officeDocument/2006/relationships/hyperlink" Target="https://www.codecogs.com/eqnedit.php?latex=%5CBigl%5B%20%5Coverline%7B%5Chat%7BVar%7D(%5Cdelta_t%5E%5Cprime)%7D%5CBigr%5D%5E%7B1%2F2%7D%250" TargetMode="External"/><Relationship Id="rId76" Type="http://schemas.openxmlformats.org/officeDocument/2006/relationships/image" Target="media/image29.png"/><Relationship Id="rId97" Type="http://schemas.openxmlformats.org/officeDocument/2006/relationships/hyperlink" Target="https://doi.org/10.1175/MWR-D-14-00150.1" TargetMode="External"/><Relationship Id="rId104" Type="http://schemas.openxmlformats.org/officeDocument/2006/relationships/hyperlink" Target="https://doi.org/10.1175/MWR-D-18-0057.1" TargetMode="External"/><Relationship Id="rId120" Type="http://schemas.openxmlformats.org/officeDocument/2006/relationships/hyperlink" Target="https://doi.org/10.1175/MWR-D-19-0028.1" TargetMode="External"/><Relationship Id="rId125" Type="http://schemas.openxmlformats.org/officeDocument/2006/relationships/hyperlink" Target="https://orcid.org/0000-0001-5324-2749" TargetMode="External"/><Relationship Id="rId141" Type="http://schemas.openxmlformats.org/officeDocument/2006/relationships/hyperlink" Target="https://doi.org/10.1002/qj.3072" TargetMode="External"/><Relationship Id="rId146" Type="http://schemas.openxmlformats.org/officeDocument/2006/relationships/hyperlink" Target="https://doi.org/10.1002/qj.49712757202" TargetMode="External"/><Relationship Id="rId167" Type="http://schemas.openxmlformats.org/officeDocument/2006/relationships/image" Target="media/image35.png"/><Relationship Id="rId7" Type="http://schemas.openxmlformats.org/officeDocument/2006/relationships/hyperlink" Target="mailto:tom.hamill@noaa.gov" TargetMode="External"/><Relationship Id="rId71" Type="http://schemas.openxmlformats.org/officeDocument/2006/relationships/hyperlink" Target="http://www.texrendr.com/?eqn=t%20%3D%20%5Cfrac%7B%5Cbar%7Bx%7D%20-%20%5Cmu_0%7D%7B%5B%20%5Chat%7BVar%7D(%5Cbar%7Bx%7D)%5D%5E%7B1%2F2%7D%7D%20%20%7D.%250" TargetMode="External"/><Relationship Id="rId92" Type="http://schemas.openxmlformats.org/officeDocument/2006/relationships/hyperlink" Target="https://doi.org/10.1002/qj.49712556006" TargetMode="External"/><Relationship Id="rId162" Type="http://schemas.openxmlformats.org/officeDocument/2006/relationships/hyperlink" Target="https://doi.org/10.1175/BAMS-D-15-00267.1" TargetMode="Externa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hyperlink" Target="https://www.codecogs.com/eqnedit.php?latex=%5Cdelta_t%20%3D%20T_t%5E%7B4D%7D%20-%20T_t%5E%7BOI%7D%20%3D%20T_t%5E%7B4D%7D%20-%20T_t%5E%7Btrue%7D%20-%20%20%5Cepsilon_t%20.%20%250" TargetMode="External"/><Relationship Id="rId40" Type="http://schemas.openxmlformats.org/officeDocument/2006/relationships/image" Target="media/image14.png"/><Relationship Id="rId45" Type="http://schemas.openxmlformats.org/officeDocument/2006/relationships/hyperlink" Target="https://www.codecogs.com/eqnedit.php?latex=%5Coverline%7B(%5Ccdot)%7D%250" TargetMode="External"/><Relationship Id="rId66" Type="http://schemas.openxmlformats.org/officeDocument/2006/relationships/hyperlink" Target="https://www.ecmwf.int/en/forecasts/documentation-and-support/137-model-levels" TargetMode="External"/><Relationship Id="rId87" Type="http://schemas.openxmlformats.org/officeDocument/2006/relationships/hyperlink" Target="https://doi.org/10.1002/qj.2652" TargetMode="External"/><Relationship Id="rId110" Type="http://schemas.openxmlformats.org/officeDocument/2006/relationships/hyperlink" Target="https://orcid.org/0000-0001-7423-5118" TargetMode="External"/><Relationship Id="rId115" Type="http://schemas.openxmlformats.org/officeDocument/2006/relationships/hyperlink" Target="https://www.esrl.noaa.gov/psd/people/tom.hamill/rankh_mwr.pdf" TargetMode="External"/><Relationship Id="rId131" Type="http://schemas.openxmlformats.org/officeDocument/2006/relationships/hyperlink" Target="https://doi.org/10.1175/MWR-D-11-00354.1" TargetMode="External"/><Relationship Id="rId136" Type="http://schemas.openxmlformats.org/officeDocument/2006/relationships/hyperlink" Target="https://journals.ametsoc.org/doi/abs/10.1175/1520-0469%281963%29020%3C0130%3ADNF%3E2.0.CO%3B2" TargetMode="External"/><Relationship Id="rId157" Type="http://schemas.openxmlformats.org/officeDocument/2006/relationships/hyperlink" Target="https://doi.org/10.1002/qj.2202" TargetMode="External"/><Relationship Id="rId61" Type="http://schemas.openxmlformats.org/officeDocument/2006/relationships/hyperlink" Target="https://www.codecogs.com/eqnedit.php?latex=%5CBigl%5B%20%5Coverline%7B%20%5Chat%7BVar%7D(%7B%5Cbf%7BT%7D%7D_t(ens))%20%2B%20%5Chat%7BVar%7D%5E%7BOI%7D_t%7D%5CBigr%5D%5E%7B1%2F2%7D%250" TargetMode="External"/><Relationship Id="rId82" Type="http://schemas.openxmlformats.org/officeDocument/2006/relationships/hyperlink" Target="https://journals.ametsoc.org/doi/abs/10.1175/1520-0434%282003%29018%3C0918%3ASOPFSS%3E2.0.CO%3B2" TargetMode="External"/><Relationship Id="rId152" Type="http://schemas.openxmlformats.org/officeDocument/2006/relationships/hyperlink" Target="https://doi.org/10.1175/BAMS-D-17-0027.1" TargetMode="External"/><Relationship Id="rId173" Type="http://schemas.openxmlformats.org/officeDocument/2006/relationships/image" Target="media/image41.png"/><Relationship Id="rId19" Type="http://schemas.openxmlformats.org/officeDocument/2006/relationships/hyperlink" Target="https://www.codecogs.com/eqnedit.php?latex=T_t%5E%7BOI%7D%250" TargetMode="External"/><Relationship Id="rId14" Type="http://schemas.openxmlformats.org/officeDocument/2006/relationships/image" Target="media/image2.png"/><Relationship Id="rId30" Type="http://schemas.openxmlformats.org/officeDocument/2006/relationships/hyperlink" Target="https://www.codecogs.com/eqnedit.php?latex=%5Cdelta_t%5E%5Cprime%250" TargetMode="External"/><Relationship Id="rId35" Type="http://schemas.openxmlformats.org/officeDocument/2006/relationships/image" Target="media/image12.png"/><Relationship Id="rId56" Type="http://schemas.openxmlformats.org/officeDocument/2006/relationships/image" Target="media/image21.png"/><Relationship Id="rId77" Type="http://schemas.openxmlformats.org/officeDocument/2006/relationships/hyperlink" Target="https://www.codecogs.com/eqnedit.php?latex=%5Cdelta_t%250" TargetMode="External"/><Relationship Id="rId100" Type="http://schemas.openxmlformats.org/officeDocument/2006/relationships/hyperlink" Target="https://www.ecmwf.int/en/elibrary/19308-part-iv-physical-processes" TargetMode="External"/><Relationship Id="rId105" Type="http://schemas.openxmlformats.org/officeDocument/2006/relationships/hyperlink" Target="https://doi.org/10.1175/MWR-D-18-0057.1" TargetMode="External"/><Relationship Id="rId126" Type="http://schemas.openxmlformats.org/officeDocument/2006/relationships/hyperlink" Target="http://dx.doi.org/10.21957/2bd5dkj8x" TargetMode="External"/><Relationship Id="rId147" Type="http://schemas.openxmlformats.org/officeDocument/2006/relationships/hyperlink" Target="https://doi.org/10.1002/qj.3383" TargetMode="External"/><Relationship Id="rId168" Type="http://schemas.openxmlformats.org/officeDocument/2006/relationships/image" Target="media/image36.png"/><Relationship Id="rId8" Type="http://schemas.openxmlformats.org/officeDocument/2006/relationships/hyperlink" Target="https://www.ecmwf.int/en/publications/ifs-documentation" TargetMode="External"/><Relationship Id="rId51" Type="http://schemas.openxmlformats.org/officeDocument/2006/relationships/hyperlink" Target="https://www.codecogs.com/eqnedit.php?latex=%5Chat%7BVar%7D(%7B%5Cbf%7BT%7D%7D_t(ens))%250" TargetMode="External"/><Relationship Id="rId72" Type="http://schemas.openxmlformats.org/officeDocument/2006/relationships/image" Target="media/image27.gif"/><Relationship Id="rId93" Type="http://schemas.openxmlformats.org/officeDocument/2006/relationships/hyperlink" Target="https://doi.org/10.1002/qj.3370" TargetMode="External"/><Relationship Id="rId98" Type="http://schemas.openxmlformats.org/officeDocument/2006/relationships/hyperlink" Target="https://doi.org/10.1175/MWR-D-14-00150.1" TargetMode="External"/><Relationship Id="rId121" Type="http://schemas.openxmlformats.org/officeDocument/2006/relationships/hyperlink" Target="https://doi.org/10.1175/MWR-D-19-0028.1" TargetMode="External"/><Relationship Id="rId142" Type="http://schemas.openxmlformats.org/officeDocument/2006/relationships/hyperlink" Target="https://doi.org/10.1002/qj.49712252905" TargetMode="External"/><Relationship Id="rId163" Type="http://schemas.openxmlformats.org/officeDocument/2006/relationships/hyperlink" Target="https://doi.org/10.1175/BAMS-D-12-00026.1" TargetMode="External"/><Relationship Id="rId3" Type="http://schemas.openxmlformats.org/officeDocument/2006/relationships/settings" Target="settings.xml"/><Relationship Id="rId25" Type="http://schemas.openxmlformats.org/officeDocument/2006/relationships/image" Target="media/image7.png"/><Relationship Id="rId46" Type="http://schemas.openxmlformats.org/officeDocument/2006/relationships/image" Target="media/image16.png"/><Relationship Id="rId67" Type="http://schemas.openxmlformats.org/officeDocument/2006/relationships/hyperlink" Target="https://www.codecogs.com/eqnedit.php?latex=%5Crho%250" TargetMode="External"/><Relationship Id="rId116" Type="http://schemas.openxmlformats.org/officeDocument/2006/relationships/hyperlink" Target="https://www.esrl.noaa.gov/psd/people/tom.hamill/rankh_mwr.pdf" TargetMode="External"/><Relationship Id="rId137" Type="http://schemas.openxmlformats.org/officeDocument/2006/relationships/hyperlink" Target="https://journals.ametsoc.org/doi/abs/10.1175/1520-0469%281963%29020%3C0130%3ADNF%3E2.0.CO%3B2" TargetMode="External"/><Relationship Id="rId158" Type="http://schemas.openxmlformats.org/officeDocument/2006/relationships/hyperlink" Target="http://doi.org/10.1098/rsta.2013.0290" TargetMode="External"/><Relationship Id="rId20" Type="http://schemas.openxmlformats.org/officeDocument/2006/relationships/hyperlink" Target="https://www.codecogs.com/eqnedit.php?latex=T_t%5E%7BOI%7D%20%3D%20T_t%5E%7Btrue%7D%20%2B%20%5Cepsilon_t%20%3B%20%5C%20%5C%20%5C%20%5C%20%5Cepsilon_t%20%5Csim%20N(0%2C%5Csigma_a%5E2)%250" TargetMode="External"/><Relationship Id="rId41" Type="http://schemas.openxmlformats.org/officeDocument/2006/relationships/hyperlink" Target="https://www.codecogs.com/eqnedit.php?latex=%5Cbar%7B%5Cdelta_t%7D%250" TargetMode="External"/><Relationship Id="rId62" Type="http://schemas.openxmlformats.org/officeDocument/2006/relationships/hyperlink" Target="https://www.codecogs.com/eqnedit.php?latex=%5CBigl%5B%20%5Coverline%7B%20%5Chat%7BVar%7D(%7B%5Cbf%7BT%7D%7D_t(ens))%7D%5CBigr%5D%5E%7B1%2F2%7D%250" TargetMode="External"/><Relationship Id="rId83" Type="http://schemas.openxmlformats.org/officeDocument/2006/relationships/hyperlink" Target="https://doi.org/10.1175/1520-0434(2003)018%3C0918:SOPFSS%3E2.0.CO;2" TargetMode="External"/><Relationship Id="rId88" Type="http://schemas.openxmlformats.org/officeDocument/2006/relationships/hyperlink" Target="http://journals.ametsoc.org/doi/abs/10.1175/2010BAMS2853.1" TargetMode="External"/><Relationship Id="rId111" Type="http://schemas.openxmlformats.org/officeDocument/2006/relationships/hyperlink" Target="http://dx.doi.org/10.21957/ldw15ckqi" TargetMode="External"/><Relationship Id="rId132" Type="http://schemas.openxmlformats.org/officeDocument/2006/relationships/hyperlink" Target="https://doi.org/10.1175/MWR-D-11-00354.1" TargetMode="External"/><Relationship Id="rId153" Type="http://schemas.openxmlformats.org/officeDocument/2006/relationships/hyperlink" Target="https://doi.org/10.1175/MWR3248.1" TargetMode="External"/><Relationship Id="rId174" Type="http://schemas.openxmlformats.org/officeDocument/2006/relationships/image" Target="media/image42.png"/><Relationship Id="rId15" Type="http://schemas.openxmlformats.org/officeDocument/2006/relationships/hyperlink" Target="http://www.texrendr.com/?eqn=%24%24%250" TargetMode="External"/><Relationship Id="rId36" Type="http://schemas.openxmlformats.org/officeDocument/2006/relationships/hyperlink" Target="https://www.codecogs.com/eqnedit.php?latex=%5Cbar%7B%5Cdelta_t%7D%250" TargetMode="External"/><Relationship Id="rId57" Type="http://schemas.openxmlformats.org/officeDocument/2006/relationships/hyperlink" Target="https://www.codecogs.com/eqnedit.php?latex=%5CBigl%5B%20%5Coverline%7B%5Chat%7BVar%7D(%5Cbar%7B%5Cdelta_t%7D)%7D%5CBigr%5D%5E%7B1%2F2%7D%250" TargetMode="External"/><Relationship Id="rId106" Type="http://schemas.openxmlformats.org/officeDocument/2006/relationships/hyperlink" Target="https://doi.org/10.1111/j.1467-9868.2007.00587.x" TargetMode="External"/><Relationship Id="rId127" Type="http://schemas.openxmlformats.org/officeDocument/2006/relationships/hyperlink" Target="https://journals.ametsoc.org/doi/10.1175/1520-0493%282001%29129%3C0123%3AASEKFF%3E2.0.CO%3B2" TargetMode="External"/><Relationship Id="rId10" Type="http://schemas.openxmlformats.org/officeDocument/2006/relationships/hyperlink" Target="https://rda.ucar.edu/datasets/ds472.0/" TargetMode="External"/><Relationship Id="rId31" Type="http://schemas.openxmlformats.org/officeDocument/2006/relationships/image" Target="media/image10.png"/><Relationship Id="rId52" Type="http://schemas.openxmlformats.org/officeDocument/2006/relationships/image" Target="media/image19.png"/><Relationship Id="rId73" Type="http://schemas.openxmlformats.org/officeDocument/2006/relationships/hyperlink" Target="https://www.codecogs.com/eqnedit.php?latex=%5Cmu_0%250" TargetMode="External"/><Relationship Id="rId78" Type="http://schemas.openxmlformats.org/officeDocument/2006/relationships/hyperlink" Target="https://www.codecogs.com/eqnedit.php?latex=%5Chat%7BVar%7D(%5Cbar%7Bx%7D)%250" TargetMode="External"/><Relationship Id="rId94" Type="http://schemas.openxmlformats.org/officeDocument/2006/relationships/hyperlink" Target="https://doi.org/10.1002/qj.3370" TargetMode="External"/><Relationship Id="rId99" Type="http://schemas.openxmlformats.org/officeDocument/2006/relationships/hyperlink" Target="http://journals.ametsoc.org/doi/abs/10.1175/JCLI-D-16-0122.1" TargetMode="External"/><Relationship Id="rId101" Type="http://schemas.openxmlformats.org/officeDocument/2006/relationships/hyperlink" Target="https://www.ecmwf.int/en/elibrary/19306-part-ii-data-assimilation" TargetMode="External"/><Relationship Id="rId122" Type="http://schemas.openxmlformats.org/officeDocument/2006/relationships/hyperlink" Target="https://orcid.org/0000-0002-7327-6310" TargetMode="External"/><Relationship Id="rId143" Type="http://schemas.openxmlformats.org/officeDocument/2006/relationships/hyperlink" Target="https://orcid.org/0000-0002-7374-3820" TargetMode="External"/><Relationship Id="rId148" Type="http://schemas.openxmlformats.org/officeDocument/2006/relationships/hyperlink" Target="https://doi.org/10.1002/qj.3383" TargetMode="External"/><Relationship Id="rId164" Type="http://schemas.openxmlformats.org/officeDocument/2006/relationships/image" Target="media/image32.png"/><Relationship Id="rId169"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hyperlink" Target="https://rda.ucar.edu/datasets/ds472.0/" TargetMode="External"/><Relationship Id="rId26" Type="http://schemas.openxmlformats.org/officeDocument/2006/relationships/hyperlink" Target="https://www.codecogs.com/eqnedit.php?latex=%5Cdelta_t%250" TargetMode="External"/><Relationship Id="rId47" Type="http://schemas.openxmlformats.org/officeDocument/2006/relationships/hyperlink" Target="https://www.codecogs.com/eqnedit.php?latex=%5CBigl%5B%20%5Coverline%7B%5Chat%7BVar(%5C%20%5Ccdot%5C%20)%7D%7D%5CBigr%5D%5E%7B1%2F2%7D%250" TargetMode="External"/><Relationship Id="rId68" Type="http://schemas.openxmlformats.org/officeDocument/2006/relationships/image" Target="media/image25.png"/><Relationship Id="rId89" Type="http://schemas.openxmlformats.org/officeDocument/2006/relationships/hyperlink" Target="http://journals.ametsoc.org/doi/abs/10.1175/2010BAMS2853.1" TargetMode="External"/><Relationship Id="rId112" Type="http://schemas.openxmlformats.org/officeDocument/2006/relationships/hyperlink" Target="https://orcid.org/0000-0001-9629-3757" TargetMode="External"/><Relationship Id="rId133" Type="http://schemas.openxmlformats.org/officeDocument/2006/relationships/hyperlink" Target="https://doi.org/10.1002/qj.3094" TargetMode="External"/><Relationship Id="rId154" Type="http://schemas.openxmlformats.org/officeDocument/2006/relationships/hyperlink" Target="https://doi.org/10.1175/MWR3248.1" TargetMode="External"/><Relationship Id="rId175" Type="http://schemas.openxmlformats.org/officeDocument/2006/relationships/footer" Target="footer1.xml"/><Relationship Id="rId16" Type="http://schemas.openxmlformats.org/officeDocument/2006/relationships/image" Target="media/image3.gif"/><Relationship Id="rId37" Type="http://schemas.openxmlformats.org/officeDocument/2006/relationships/hyperlink" Target="https://www.codecogs.com/eqnedit.php?latex=%20%5Cbar%7B%5Cdelta_t%7D%20%3D%20%5Cfrac%7B%5Csum%5Climits_%7Bt%5E*%3D1%7D%5E%7B365%7D%20K_%5Csigma%20(%5Cdelta_%7Bt%5E*%7D%2C%20%5Cdelta_t)%20%5Cdelta_%7Bt%5E*%7D%20%7D%20%7B%5Csum%5Climits_%7Bt%5E*%3D1%7D%5E%7B365%7D%20K_%5Csigma%20(%5Cdelta_%7Bt%5E*%7D%2C%20%5Cdelta_t)%7D%250" TargetMode="External"/><Relationship Id="rId58" Type="http://schemas.openxmlformats.org/officeDocument/2006/relationships/image" Target="media/image22.png"/><Relationship Id="rId79" Type="http://schemas.openxmlformats.org/officeDocument/2006/relationships/image" Target="media/image30.png"/><Relationship Id="rId102" Type="http://schemas.openxmlformats.org/officeDocument/2006/relationships/hyperlink" Target="https://journals.ametsoc.org/doi/abs/10.1175/MWR-D-18-0057.1" TargetMode="External"/><Relationship Id="rId123" Type="http://schemas.openxmlformats.org/officeDocument/2006/relationships/hyperlink" Target="https://orcid.org/0000-0002-8321-9125" TargetMode="External"/><Relationship Id="rId144" Type="http://schemas.openxmlformats.org/officeDocument/2006/relationships/hyperlink" Target="https://orcid.org/0000-0002-7374-3820" TargetMode="External"/><Relationship Id="rId90" Type="http://schemas.openxmlformats.org/officeDocument/2006/relationships/hyperlink" Target="https://journals.ametsoc.org/doi/10.1175/2009MWR3157.1" TargetMode="External"/><Relationship Id="rId165" Type="http://schemas.openxmlformats.org/officeDocument/2006/relationships/image" Target="media/image33.png"/><Relationship Id="rId27" Type="http://schemas.openxmlformats.org/officeDocument/2006/relationships/image" Target="media/image8.png"/><Relationship Id="rId48" Type="http://schemas.openxmlformats.org/officeDocument/2006/relationships/image" Target="media/image17.png"/><Relationship Id="rId69" Type="http://schemas.openxmlformats.org/officeDocument/2006/relationships/hyperlink" Target="https://www.codecogs.com/eqnedit.php?latex=%20n%5E%7B%5Cprime%7D%20%5Csimeq%20%5Cfrac%7B1-%5Crho%7D%7B1%2B%5Crho%7D%250" TargetMode="External"/><Relationship Id="rId113" Type="http://schemas.openxmlformats.org/officeDocument/2006/relationships/hyperlink" Target="http://dx.doi.org/10.21957/dj9lpy4wa" TargetMode="External"/><Relationship Id="rId134" Type="http://schemas.openxmlformats.org/officeDocument/2006/relationships/hyperlink" Target="https://doi.org/10.1002/qj.3570" TargetMode="External"/><Relationship Id="rId80" Type="http://schemas.openxmlformats.org/officeDocument/2006/relationships/hyperlink" Target="https://www.codecogs.com/eqnedit.php?latex=%5Chat%7BVar%7D(%7B%5Cbar%7Bx%7D%7D)%20%3D%20%5Cfrac%7Bs%5E2%7D%7Bn%5E%5Cprime%7D%250" TargetMode="External"/><Relationship Id="rId155" Type="http://schemas.openxmlformats.org/officeDocument/2006/relationships/hyperlink" Target="http://journals.ametsoc.org/doi/abs/10.1175/BAMS-D-13-00191.1" TargetMode="External"/><Relationship Id="rId176" Type="http://schemas.openxmlformats.org/officeDocument/2006/relationships/fontTable" Target="fontTable.xml"/><Relationship Id="rId17" Type="http://schemas.openxmlformats.org/officeDocument/2006/relationships/hyperlink" Target="https://www.codecogs.com/eqnedit.php?latex=T_t%5E%7BOI%7D%250" TargetMode="External"/><Relationship Id="rId38" Type="http://schemas.openxmlformats.org/officeDocument/2006/relationships/image" Target="media/image13.png"/><Relationship Id="rId59" Type="http://schemas.openxmlformats.org/officeDocument/2006/relationships/hyperlink" Target="https://www.codecogs.com/eqnedit.php?latex=%5CBigl%5B%20%5Coverline%7B%5Chat%7BVar%7D(%5Cdelta_t%5E%5Cprime)%7D%5CBigr%5D%5E%7B1%2F2%7D%250" TargetMode="External"/><Relationship Id="rId103" Type="http://schemas.openxmlformats.org/officeDocument/2006/relationships/hyperlink" Target="https://journals.ametsoc.org/doi/abs/10.1175/MWR-D-18-0057.1" TargetMode="External"/><Relationship Id="rId124" Type="http://schemas.openxmlformats.org/officeDocument/2006/relationships/hyperlink" Target="http://dx.doi.org/10.21957/vf291hehd7" TargetMode="External"/><Relationship Id="rId70" Type="http://schemas.openxmlformats.org/officeDocument/2006/relationships/image" Target="media/image26.png"/><Relationship Id="rId91" Type="http://schemas.openxmlformats.org/officeDocument/2006/relationships/hyperlink" Target="https://journals.ametsoc.org/doi/10.1175/2009MWR3158.1" TargetMode="External"/><Relationship Id="rId145" Type="http://schemas.openxmlformats.org/officeDocument/2006/relationships/hyperlink" Target="http://dx.doi.org/10.21957/qq4v2o7oy" TargetMode="External"/><Relationship Id="rId166" Type="http://schemas.openxmlformats.org/officeDocument/2006/relationships/image" Target="media/image34.pn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45</Pages>
  <Words>10069</Words>
  <Characters>57395</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67330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Hamill</cp:lastModifiedBy>
  <cp:revision>5</cp:revision>
  <dcterms:created xsi:type="dcterms:W3CDTF">2020-10-06T19:29:00Z</dcterms:created>
  <dcterms:modified xsi:type="dcterms:W3CDTF">2020-10-07T14:50:00Z</dcterms:modified>
</cp:coreProperties>
</file>